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596" w:rsidRDefault="008B7596" w:rsidP="005B00EB">
      <w:pPr>
        <w:jc w:val="center"/>
        <w:rPr>
          <w:szCs w:val="24"/>
        </w:rPr>
      </w:pPr>
    </w:p>
    <w:p w:rsidR="005B00EB" w:rsidRPr="00814729" w:rsidRDefault="001D1D0C" w:rsidP="005B00EB">
      <w:pPr>
        <w:jc w:val="center"/>
        <w:rPr>
          <w:b/>
          <w:sz w:val="24"/>
        </w:rPr>
      </w:pPr>
      <w:r w:rsidRPr="00814729">
        <w:rPr>
          <w:szCs w:val="24"/>
        </w:rPr>
        <w:t xml:space="preserve"> </w:t>
      </w:r>
      <w:r w:rsidR="005B00EB" w:rsidRPr="00814729">
        <w:rPr>
          <w:b/>
          <w:sz w:val="24"/>
        </w:rPr>
        <w:t xml:space="preserve">PROYECTO DE MÁSTER </w:t>
      </w:r>
      <w:r w:rsidR="0032421B">
        <w:rPr>
          <w:b/>
          <w:sz w:val="24"/>
        </w:rPr>
        <w:t>UNIVERSITARIO PARA EL CURSO 2014-2015</w:t>
      </w:r>
    </w:p>
    <w:p w:rsidR="005B00EB" w:rsidRPr="00814729" w:rsidRDefault="005B00EB" w:rsidP="005B00EB">
      <w:pPr>
        <w:jc w:val="both"/>
        <w:rPr>
          <w:sz w:val="24"/>
        </w:rPr>
      </w:pPr>
    </w:p>
    <w:tbl>
      <w:tblPr>
        <w:tblW w:w="94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993"/>
        <w:gridCol w:w="283"/>
        <w:gridCol w:w="992"/>
        <w:gridCol w:w="142"/>
        <w:gridCol w:w="496"/>
        <w:gridCol w:w="213"/>
        <w:gridCol w:w="425"/>
        <w:gridCol w:w="567"/>
        <w:gridCol w:w="212"/>
        <w:gridCol w:w="36"/>
        <w:gridCol w:w="319"/>
        <w:gridCol w:w="142"/>
        <w:gridCol w:w="1488"/>
        <w:gridCol w:w="2764"/>
      </w:tblGrid>
      <w:tr w:rsidR="005B00EB" w:rsidRPr="00814729" w:rsidTr="00C8677B">
        <w:trPr>
          <w:trHeight w:val="342"/>
        </w:trPr>
        <w:tc>
          <w:tcPr>
            <w:tcW w:w="9498" w:type="dxa"/>
            <w:gridSpan w:val="15"/>
            <w:shd w:val="clear" w:color="auto" w:fill="95B3D7" w:themeFill="accent1" w:themeFillTint="99"/>
            <w:vAlign w:val="center"/>
          </w:tcPr>
          <w:p w:rsidR="005B00EB" w:rsidRPr="00814729" w:rsidRDefault="006F5879" w:rsidP="00E34202">
            <w:pPr>
              <w:pStyle w:val="Ttulo5"/>
              <w:jc w:val="left"/>
              <w:rPr>
                <w:b w:val="0"/>
                <w:sz w:val="20"/>
              </w:rPr>
            </w:pPr>
            <w:r w:rsidRPr="00814729">
              <w:t>PROPUESTA DE DENOMINACIÓN</w:t>
            </w:r>
            <w:r w:rsidRPr="00814729">
              <w:rPr>
                <w:sz w:val="20"/>
              </w:rPr>
              <w:t xml:space="preserve"> </w:t>
            </w:r>
          </w:p>
        </w:tc>
      </w:tr>
      <w:tr w:rsidR="005B00EB" w:rsidRPr="00814729" w:rsidTr="00C8677B">
        <w:trPr>
          <w:trHeight w:val="412"/>
        </w:trPr>
        <w:tc>
          <w:tcPr>
            <w:tcW w:w="9498" w:type="dxa"/>
            <w:gridSpan w:val="15"/>
            <w:vAlign w:val="center"/>
          </w:tcPr>
          <w:p w:rsidR="005E59D1" w:rsidRPr="00814729" w:rsidRDefault="00D62690" w:rsidP="00B11AD6">
            <w:pPr>
              <w:widowControl w:val="0"/>
              <w:spacing w:before="120" w:after="120" w:line="312" w:lineRule="auto"/>
            </w:pPr>
            <w:r w:rsidRPr="00814729">
              <w:rPr>
                <w:rFonts w:eastAsiaTheme="minorHAnsi"/>
                <w:sz w:val="21"/>
                <w:szCs w:val="21"/>
                <w:lang w:eastAsia="en-US"/>
              </w:rPr>
              <w:t xml:space="preserve">MÁSTER UNIVERSITARIO EN </w:t>
            </w:r>
            <w:r w:rsidR="008A0F7B">
              <w:rPr>
                <w:rFonts w:eastAsiaTheme="minorHAnsi"/>
                <w:sz w:val="21"/>
                <w:szCs w:val="21"/>
                <w:lang w:eastAsia="en-US"/>
              </w:rPr>
              <w:t>INGENIERÍA</w:t>
            </w:r>
            <w:r w:rsidR="00B11AD6">
              <w:rPr>
                <w:rFonts w:eastAsiaTheme="minorHAnsi"/>
                <w:sz w:val="21"/>
                <w:szCs w:val="21"/>
                <w:lang w:eastAsia="en-US"/>
              </w:rPr>
              <w:t xml:space="preserve">S DEL </w:t>
            </w:r>
            <w:r w:rsidR="004D54D4">
              <w:rPr>
                <w:rFonts w:eastAsiaTheme="minorHAnsi"/>
                <w:sz w:val="21"/>
                <w:szCs w:val="21"/>
                <w:lang w:eastAsia="en-US"/>
              </w:rPr>
              <w:t xml:space="preserve"> TRANSPORTE MARÍTIMO</w:t>
            </w:r>
          </w:p>
        </w:tc>
      </w:tr>
      <w:tr w:rsidR="005B00EB" w:rsidRPr="00814729" w:rsidTr="00C8677B">
        <w:trPr>
          <w:trHeight w:val="411"/>
        </w:trPr>
        <w:tc>
          <w:tcPr>
            <w:tcW w:w="9498" w:type="dxa"/>
            <w:gridSpan w:val="15"/>
            <w:shd w:val="clear" w:color="auto" w:fill="95B3D7" w:themeFill="accent1" w:themeFillTint="99"/>
            <w:vAlign w:val="center"/>
          </w:tcPr>
          <w:p w:rsidR="005B00EB" w:rsidRPr="00814729" w:rsidRDefault="006F5879" w:rsidP="00F81347">
            <w:pPr>
              <w:pStyle w:val="Ttulo5"/>
              <w:spacing w:before="120" w:after="120"/>
              <w:jc w:val="left"/>
            </w:pPr>
            <w:r w:rsidRPr="00814729">
              <w:t xml:space="preserve">CENTRO RESPONSABLE </w:t>
            </w:r>
          </w:p>
        </w:tc>
      </w:tr>
      <w:tr w:rsidR="005B00EB" w:rsidRPr="00814729" w:rsidTr="00C8677B">
        <w:trPr>
          <w:trHeight w:val="421"/>
        </w:trPr>
        <w:tc>
          <w:tcPr>
            <w:tcW w:w="9498" w:type="dxa"/>
            <w:gridSpan w:val="15"/>
            <w:vAlign w:val="center"/>
          </w:tcPr>
          <w:p w:rsidR="005B00EB" w:rsidRPr="00814729" w:rsidRDefault="008A0F7B" w:rsidP="00F81347">
            <w:pPr>
              <w:pStyle w:val="Ttulo5"/>
              <w:spacing w:before="120" w:after="120"/>
              <w:jc w:val="left"/>
              <w:rPr>
                <w:b w:val="0"/>
              </w:rPr>
            </w:pPr>
            <w:r>
              <w:rPr>
                <w:rFonts w:eastAsiaTheme="minorHAnsi"/>
                <w:b w:val="0"/>
                <w:sz w:val="21"/>
                <w:szCs w:val="21"/>
                <w:lang w:eastAsia="en-US"/>
              </w:rPr>
              <w:t>ESCUELA DE INGENI</w:t>
            </w:r>
            <w:r w:rsidR="00815B8A">
              <w:rPr>
                <w:rFonts w:eastAsiaTheme="minorHAnsi"/>
                <w:b w:val="0"/>
                <w:sz w:val="21"/>
                <w:szCs w:val="21"/>
                <w:lang w:eastAsia="en-US"/>
              </w:rPr>
              <w:t>ERÍAS MARINA, NÁUTICA Y RADIOELE</w:t>
            </w:r>
            <w:bookmarkStart w:id="0" w:name="_GoBack"/>
            <w:bookmarkEnd w:id="0"/>
            <w:r>
              <w:rPr>
                <w:rFonts w:eastAsiaTheme="minorHAnsi"/>
                <w:b w:val="0"/>
                <w:sz w:val="21"/>
                <w:szCs w:val="21"/>
                <w:lang w:eastAsia="en-US"/>
              </w:rPr>
              <w:t>CTR</w:t>
            </w:r>
            <w:r w:rsidR="00815B8A">
              <w:rPr>
                <w:rFonts w:eastAsiaTheme="minorHAnsi"/>
                <w:b w:val="0"/>
                <w:sz w:val="21"/>
                <w:szCs w:val="21"/>
                <w:lang w:eastAsia="en-US"/>
              </w:rPr>
              <w:t>ÓN</w:t>
            </w:r>
            <w:r>
              <w:rPr>
                <w:rFonts w:eastAsiaTheme="minorHAnsi"/>
                <w:b w:val="0"/>
                <w:sz w:val="21"/>
                <w:szCs w:val="21"/>
                <w:lang w:eastAsia="en-US"/>
              </w:rPr>
              <w:t>ICA</w:t>
            </w:r>
          </w:p>
        </w:tc>
      </w:tr>
      <w:tr w:rsidR="005B00EB" w:rsidRPr="00814729" w:rsidTr="00C8677B">
        <w:trPr>
          <w:trHeight w:val="426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5B00EB" w:rsidRPr="00814729" w:rsidRDefault="005B00EB" w:rsidP="00F81347">
            <w:pPr>
              <w:pStyle w:val="Ttulo5"/>
              <w:spacing w:before="120" w:after="120"/>
              <w:jc w:val="left"/>
            </w:pPr>
            <w:r w:rsidRPr="00814729">
              <w:rPr>
                <w:sz w:val="20"/>
              </w:rPr>
              <w:t>Decano / Director</w:t>
            </w:r>
          </w:p>
        </w:tc>
      </w:tr>
      <w:tr w:rsidR="00D62690" w:rsidRPr="00814729" w:rsidTr="00F81347">
        <w:trPr>
          <w:trHeight w:val="358"/>
        </w:trPr>
        <w:tc>
          <w:tcPr>
            <w:tcW w:w="4749" w:type="dxa"/>
            <w:gridSpan w:val="10"/>
            <w:vAlign w:val="center"/>
          </w:tcPr>
          <w:p w:rsidR="00D62690" w:rsidRPr="00814729" w:rsidRDefault="008A0F7B" w:rsidP="00B11AD6">
            <w:pPr>
              <w:spacing w:before="60" w:after="60" w:line="360" w:lineRule="auto"/>
            </w:pPr>
            <w:r>
              <w:t xml:space="preserve">JUAN MORENO </w:t>
            </w:r>
            <w:r w:rsidR="00B11AD6">
              <w:t>GUTIÉRREZ</w:t>
            </w:r>
          </w:p>
        </w:tc>
        <w:tc>
          <w:tcPr>
            <w:tcW w:w="4749" w:type="dxa"/>
            <w:gridSpan w:val="5"/>
            <w:vAlign w:val="center"/>
          </w:tcPr>
          <w:p w:rsidR="00D62690" w:rsidRPr="00814729" w:rsidRDefault="00D62690" w:rsidP="00F81347">
            <w:pPr>
              <w:spacing w:before="60" w:after="60" w:line="360" w:lineRule="auto"/>
            </w:pPr>
            <w:r w:rsidRPr="00814729">
              <w:t xml:space="preserve">Contacto: </w:t>
            </w:r>
            <w:r w:rsidRPr="00814729">
              <w:rPr>
                <w:rFonts w:eastAsiaTheme="minorHAnsi"/>
                <w:color w:val="0000FF"/>
                <w:sz w:val="21"/>
                <w:szCs w:val="21"/>
                <w:lang w:eastAsia="en-US"/>
              </w:rPr>
              <w:t xml:space="preserve"> </w:t>
            </w:r>
            <w:r w:rsidR="008A0F7B">
              <w:rPr>
                <w:rFonts w:eastAsiaTheme="minorHAnsi"/>
                <w:color w:val="0000FF"/>
                <w:sz w:val="21"/>
                <w:szCs w:val="21"/>
                <w:lang w:eastAsia="en-US"/>
              </w:rPr>
              <w:t>decano.nautica@uca.es</w:t>
            </w:r>
          </w:p>
        </w:tc>
      </w:tr>
      <w:tr w:rsidR="005B00EB" w:rsidRPr="00814729" w:rsidTr="00C8677B">
        <w:trPr>
          <w:trHeight w:val="349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5B00EB" w:rsidRPr="00814729" w:rsidRDefault="00E34202" w:rsidP="00F81347">
            <w:pPr>
              <w:pStyle w:val="Ttulo5"/>
              <w:spacing w:before="60" w:after="60"/>
              <w:jc w:val="left"/>
            </w:pPr>
            <w:r w:rsidRPr="00814729">
              <w:rPr>
                <w:sz w:val="20"/>
              </w:rPr>
              <w:t xml:space="preserve">Persona de contacto en la fase de elaboración </w:t>
            </w:r>
          </w:p>
        </w:tc>
      </w:tr>
      <w:tr w:rsidR="008D5DEE" w:rsidRPr="00814729" w:rsidTr="00F81347">
        <w:trPr>
          <w:trHeight w:val="214"/>
        </w:trPr>
        <w:tc>
          <w:tcPr>
            <w:tcW w:w="4785" w:type="dxa"/>
            <w:gridSpan w:val="11"/>
            <w:shd w:val="clear" w:color="auto" w:fill="FFFFFF" w:themeFill="background1"/>
            <w:vAlign w:val="center"/>
          </w:tcPr>
          <w:p w:rsidR="008D5DEE" w:rsidRPr="00814729" w:rsidRDefault="008D5DEE" w:rsidP="00D62690">
            <w:pPr>
              <w:autoSpaceDE w:val="0"/>
              <w:autoSpaceDN w:val="0"/>
              <w:adjustRightInd w:val="0"/>
            </w:pPr>
          </w:p>
        </w:tc>
        <w:tc>
          <w:tcPr>
            <w:tcW w:w="4713" w:type="dxa"/>
            <w:gridSpan w:val="4"/>
            <w:shd w:val="clear" w:color="auto" w:fill="FFFFFF" w:themeFill="background1"/>
            <w:vAlign w:val="center"/>
          </w:tcPr>
          <w:p w:rsidR="008D5DEE" w:rsidRPr="00814729" w:rsidRDefault="008D5DEE" w:rsidP="008A0F7B">
            <w:pPr>
              <w:spacing w:line="360" w:lineRule="auto"/>
            </w:pPr>
            <w:r w:rsidRPr="00814729">
              <w:t>Contacto</w:t>
            </w:r>
            <w:r w:rsidR="00D62690" w:rsidRPr="00814729">
              <w:t xml:space="preserve">: </w:t>
            </w:r>
            <w:r w:rsidR="00D62690" w:rsidRPr="00814729">
              <w:rPr>
                <w:rFonts w:eastAsiaTheme="minorHAnsi"/>
                <w:color w:val="0000FF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15611F" w:rsidRPr="00814729" w:rsidTr="00C8677B">
        <w:trPr>
          <w:trHeight w:val="349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15611F" w:rsidRPr="00814729" w:rsidRDefault="002C07B6" w:rsidP="008D5DEE">
            <w:pPr>
              <w:pStyle w:val="Ttulo5"/>
              <w:jc w:val="left"/>
              <w:rPr>
                <w:sz w:val="20"/>
              </w:rPr>
            </w:pPr>
            <w:r w:rsidRPr="00814729">
              <w:rPr>
                <w:sz w:val="20"/>
              </w:rPr>
              <w:t>Otras universidades participantes</w:t>
            </w:r>
          </w:p>
        </w:tc>
      </w:tr>
      <w:tr w:rsidR="008D5DEE" w:rsidRPr="00814729" w:rsidTr="00F81347">
        <w:trPr>
          <w:trHeight w:val="296"/>
        </w:trPr>
        <w:tc>
          <w:tcPr>
            <w:tcW w:w="2836" w:type="dxa"/>
            <w:gridSpan w:val="5"/>
            <w:shd w:val="clear" w:color="auto" w:fill="FFFFFF" w:themeFill="background1"/>
            <w:vAlign w:val="center"/>
          </w:tcPr>
          <w:p w:rsidR="008D5DEE" w:rsidRPr="00814729" w:rsidRDefault="008D5DEE" w:rsidP="002C07B6">
            <w:pPr>
              <w:pStyle w:val="Ttulo5"/>
              <w:jc w:val="left"/>
              <w:rPr>
                <w:b w:val="0"/>
                <w:sz w:val="20"/>
              </w:rPr>
            </w:pPr>
            <w:r w:rsidRPr="00814729">
              <w:rPr>
                <w:b w:val="0"/>
                <w:sz w:val="20"/>
              </w:rPr>
              <w:t>Universidad coordinadora</w:t>
            </w:r>
          </w:p>
        </w:tc>
        <w:tc>
          <w:tcPr>
            <w:tcW w:w="6662" w:type="dxa"/>
            <w:gridSpan w:val="10"/>
            <w:shd w:val="clear" w:color="auto" w:fill="FFFFFF" w:themeFill="background1"/>
            <w:vAlign w:val="center"/>
          </w:tcPr>
          <w:p w:rsidR="008D5DEE" w:rsidRPr="00814729" w:rsidRDefault="008D5DEE" w:rsidP="002C07B6">
            <w:pPr>
              <w:pStyle w:val="Ttulo5"/>
              <w:jc w:val="left"/>
              <w:rPr>
                <w:sz w:val="20"/>
              </w:rPr>
            </w:pPr>
          </w:p>
        </w:tc>
      </w:tr>
      <w:tr w:rsidR="008D5DEE" w:rsidRPr="00814729" w:rsidTr="00F81347">
        <w:trPr>
          <w:trHeight w:val="216"/>
        </w:trPr>
        <w:tc>
          <w:tcPr>
            <w:tcW w:w="2836" w:type="dxa"/>
            <w:gridSpan w:val="5"/>
            <w:shd w:val="clear" w:color="auto" w:fill="FFFFFF" w:themeFill="background1"/>
            <w:vAlign w:val="center"/>
          </w:tcPr>
          <w:p w:rsidR="008D5DEE" w:rsidRPr="00814729" w:rsidRDefault="008D5DEE" w:rsidP="002C07B6">
            <w:pPr>
              <w:pStyle w:val="Ttulo5"/>
              <w:jc w:val="left"/>
              <w:rPr>
                <w:b w:val="0"/>
                <w:sz w:val="20"/>
              </w:rPr>
            </w:pPr>
            <w:r w:rsidRPr="00814729">
              <w:rPr>
                <w:b w:val="0"/>
                <w:sz w:val="20"/>
              </w:rPr>
              <w:t xml:space="preserve">Universidades participantes </w:t>
            </w:r>
          </w:p>
        </w:tc>
        <w:tc>
          <w:tcPr>
            <w:tcW w:w="6662" w:type="dxa"/>
            <w:gridSpan w:val="10"/>
            <w:shd w:val="clear" w:color="auto" w:fill="FFFFFF" w:themeFill="background1"/>
            <w:vAlign w:val="center"/>
          </w:tcPr>
          <w:p w:rsidR="002F33B9" w:rsidRPr="00814729" w:rsidRDefault="002F33B9" w:rsidP="002F33B9"/>
        </w:tc>
      </w:tr>
      <w:tr w:rsidR="0015611F" w:rsidRPr="00814729" w:rsidTr="00C8677B">
        <w:trPr>
          <w:trHeight w:val="349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15611F" w:rsidRPr="00814729" w:rsidRDefault="002C07B6" w:rsidP="00F81347">
            <w:pPr>
              <w:pStyle w:val="Ttulo5"/>
              <w:jc w:val="left"/>
              <w:rPr>
                <w:sz w:val="20"/>
              </w:rPr>
            </w:pPr>
            <w:r w:rsidRPr="00814729">
              <w:rPr>
                <w:sz w:val="20"/>
              </w:rPr>
              <w:t>Otras instituciones públicas y privadas participantes</w:t>
            </w:r>
            <w:r w:rsidR="002F33B9" w:rsidRPr="00814729">
              <w:rPr>
                <w:sz w:val="20"/>
              </w:rPr>
              <w:t>. Descripción de su papel formativo en el programa</w:t>
            </w:r>
          </w:p>
        </w:tc>
      </w:tr>
      <w:tr w:rsidR="008D5DEE" w:rsidRPr="00814729" w:rsidTr="00F81347">
        <w:trPr>
          <w:trHeight w:val="282"/>
        </w:trPr>
        <w:tc>
          <w:tcPr>
            <w:tcW w:w="9498" w:type="dxa"/>
            <w:gridSpan w:val="15"/>
            <w:shd w:val="clear" w:color="auto" w:fill="FFFFFF" w:themeFill="background1"/>
            <w:vAlign w:val="center"/>
          </w:tcPr>
          <w:p w:rsidR="00814729" w:rsidRPr="00814729" w:rsidRDefault="00814729" w:rsidP="00814729"/>
        </w:tc>
      </w:tr>
      <w:tr w:rsidR="0015611F" w:rsidRPr="00814729" w:rsidTr="00F81347">
        <w:trPr>
          <w:trHeight w:val="306"/>
        </w:trPr>
        <w:tc>
          <w:tcPr>
            <w:tcW w:w="9498" w:type="dxa"/>
            <w:gridSpan w:val="15"/>
            <w:shd w:val="clear" w:color="auto" w:fill="95B3D7" w:themeFill="accent1" w:themeFillTint="99"/>
          </w:tcPr>
          <w:p w:rsidR="0015611F" w:rsidRPr="00814729" w:rsidRDefault="006F5879" w:rsidP="002C07B6">
            <w:pPr>
              <w:pStyle w:val="Ttulo5"/>
              <w:jc w:val="left"/>
              <w:rPr>
                <w:b w:val="0"/>
              </w:rPr>
            </w:pPr>
            <w:r w:rsidRPr="00814729">
              <w:t>TIPOLOGÍA</w:t>
            </w:r>
          </w:p>
        </w:tc>
      </w:tr>
      <w:tr w:rsidR="008D5DEE" w:rsidRPr="00814729" w:rsidTr="00F81347">
        <w:trPr>
          <w:trHeight w:val="544"/>
        </w:trPr>
        <w:tc>
          <w:tcPr>
            <w:tcW w:w="1419" w:type="dxa"/>
            <w:gridSpan w:val="2"/>
            <w:shd w:val="clear" w:color="auto" w:fill="D9D9D9" w:themeFill="background1" w:themeFillShade="D9"/>
          </w:tcPr>
          <w:p w:rsidR="008D5DEE" w:rsidRPr="00814729" w:rsidRDefault="008D5DEE" w:rsidP="002F33B9">
            <w:pPr>
              <w:jc w:val="center"/>
              <w:rPr>
                <w:b/>
              </w:rPr>
            </w:pPr>
            <w:r w:rsidRPr="00814729">
              <w:rPr>
                <w:b/>
              </w:rPr>
              <w:t>Máster profesional</w:t>
            </w:r>
          </w:p>
        </w:tc>
        <w:tc>
          <w:tcPr>
            <w:tcW w:w="8079" w:type="dxa"/>
            <w:gridSpan w:val="13"/>
            <w:shd w:val="clear" w:color="auto" w:fill="FFFFFF" w:themeFill="background1"/>
          </w:tcPr>
          <w:p w:rsidR="002F33B9" w:rsidRPr="00814729" w:rsidRDefault="004D54D4" w:rsidP="00B11AD6">
            <w:pPr>
              <w:spacing w:before="120" w:after="120"/>
              <w:jc w:val="both"/>
            </w:pPr>
            <w:r w:rsidRPr="004D54D4">
              <w:t>La</w:t>
            </w:r>
            <w:r w:rsidR="00B11AD6">
              <w:t>s nueva titulacio</w:t>
            </w:r>
            <w:r w:rsidRPr="004D54D4">
              <w:t>n</w:t>
            </w:r>
            <w:r w:rsidR="00B11AD6">
              <w:t>es</w:t>
            </w:r>
            <w:r w:rsidRPr="004D54D4">
              <w:t xml:space="preserve"> propuesta</w:t>
            </w:r>
            <w:r w:rsidR="00B11AD6">
              <w:t>s</w:t>
            </w:r>
            <w:r w:rsidRPr="004D54D4">
              <w:t xml:space="preserve"> constituirá</w:t>
            </w:r>
            <w:r w:rsidR="00B11AD6">
              <w:t>n</w:t>
            </w:r>
            <w:r w:rsidRPr="004D54D4">
              <w:t xml:space="preserve"> la</w:t>
            </w:r>
            <w:r w:rsidR="00B11AD6">
              <w:t>s</w:t>
            </w:r>
            <w:r w:rsidRPr="004D54D4">
              <w:t xml:space="preserve"> única</w:t>
            </w:r>
            <w:r w:rsidR="00B11AD6">
              <w:t>s</w:t>
            </w:r>
            <w:r w:rsidRPr="004D54D4">
              <w:t xml:space="preserve"> titulaci</w:t>
            </w:r>
            <w:r w:rsidR="00B11AD6">
              <w:t>ones</w:t>
            </w:r>
            <w:r w:rsidRPr="004D54D4">
              <w:t xml:space="preserve"> existente</w:t>
            </w:r>
            <w:r w:rsidR="00B11AD6">
              <w:t>s</w:t>
            </w:r>
            <w:r w:rsidRPr="004D54D4">
              <w:t xml:space="preserve"> en Andalucía y en las Comunidades Autónomas limítrofes, para poder acceder al título de Capitán</w:t>
            </w:r>
            <w:r w:rsidR="00B11AD6">
              <w:t xml:space="preserve">, Jefe de Máquinas y Oficial 1º Radioelectrónico </w:t>
            </w:r>
            <w:r w:rsidRPr="004D54D4">
              <w:t>de la Marina Mercante.</w:t>
            </w:r>
          </w:p>
        </w:tc>
      </w:tr>
      <w:tr w:rsidR="008D5DEE" w:rsidRPr="00814729" w:rsidTr="00F81347">
        <w:trPr>
          <w:trHeight w:val="266"/>
        </w:trPr>
        <w:tc>
          <w:tcPr>
            <w:tcW w:w="1419" w:type="dxa"/>
            <w:gridSpan w:val="2"/>
            <w:vMerge w:val="restart"/>
            <w:shd w:val="clear" w:color="auto" w:fill="D9D9D9" w:themeFill="background1" w:themeFillShade="D9"/>
          </w:tcPr>
          <w:p w:rsidR="00F81347" w:rsidRDefault="00F81347" w:rsidP="002F33B9">
            <w:pPr>
              <w:jc w:val="center"/>
              <w:rPr>
                <w:b/>
              </w:rPr>
            </w:pPr>
          </w:p>
          <w:p w:rsidR="008D5DEE" w:rsidRPr="00814729" w:rsidRDefault="008D5DEE" w:rsidP="00F81347">
            <w:pPr>
              <w:jc w:val="center"/>
              <w:rPr>
                <w:b/>
              </w:rPr>
            </w:pPr>
            <w:r w:rsidRPr="00F81347">
              <w:t>Máster académico</w:t>
            </w:r>
          </w:p>
        </w:tc>
        <w:tc>
          <w:tcPr>
            <w:tcW w:w="3827" w:type="dxa"/>
            <w:gridSpan w:val="11"/>
            <w:shd w:val="clear" w:color="auto" w:fill="FFFFFF" w:themeFill="background1"/>
          </w:tcPr>
          <w:p w:rsidR="008D5DEE" w:rsidRPr="00814729" w:rsidRDefault="008D5DEE" w:rsidP="008D5DEE">
            <w:r w:rsidRPr="00814729">
              <w:t>Perfil profesional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2F33B9" w:rsidRPr="00814729" w:rsidRDefault="002F33B9" w:rsidP="008D5DEE"/>
        </w:tc>
      </w:tr>
      <w:tr w:rsidR="008D5DEE" w:rsidRPr="00814729" w:rsidTr="00F81347">
        <w:trPr>
          <w:trHeight w:val="247"/>
        </w:trPr>
        <w:tc>
          <w:tcPr>
            <w:tcW w:w="1419" w:type="dxa"/>
            <w:gridSpan w:val="2"/>
            <w:vMerge/>
            <w:shd w:val="clear" w:color="auto" w:fill="D9D9D9" w:themeFill="background1" w:themeFillShade="D9"/>
          </w:tcPr>
          <w:p w:rsidR="008D5DEE" w:rsidRPr="00814729" w:rsidRDefault="008D5DEE" w:rsidP="008D5DEE"/>
        </w:tc>
        <w:tc>
          <w:tcPr>
            <w:tcW w:w="3827" w:type="dxa"/>
            <w:gridSpan w:val="11"/>
            <w:shd w:val="clear" w:color="auto" w:fill="FFFFFF" w:themeFill="background1"/>
          </w:tcPr>
          <w:p w:rsidR="008D5DEE" w:rsidRPr="00814729" w:rsidRDefault="008D5DEE" w:rsidP="008D5DEE">
            <w:r w:rsidRPr="00814729">
              <w:t>Perfil investigador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2F33B9" w:rsidRPr="00814729" w:rsidRDefault="002F33B9" w:rsidP="008D5DEE"/>
        </w:tc>
      </w:tr>
      <w:tr w:rsidR="008D5DEE" w:rsidRPr="00814729" w:rsidTr="00F81347">
        <w:trPr>
          <w:trHeight w:val="292"/>
        </w:trPr>
        <w:tc>
          <w:tcPr>
            <w:tcW w:w="1419" w:type="dxa"/>
            <w:gridSpan w:val="2"/>
            <w:vMerge/>
            <w:shd w:val="clear" w:color="auto" w:fill="D9D9D9" w:themeFill="background1" w:themeFillShade="D9"/>
          </w:tcPr>
          <w:p w:rsidR="008D5DEE" w:rsidRPr="00814729" w:rsidRDefault="008D5DEE" w:rsidP="008D5DEE"/>
        </w:tc>
        <w:tc>
          <w:tcPr>
            <w:tcW w:w="3827" w:type="dxa"/>
            <w:gridSpan w:val="11"/>
            <w:shd w:val="clear" w:color="auto" w:fill="FFFFFF" w:themeFill="background1"/>
          </w:tcPr>
          <w:p w:rsidR="002F33B9" w:rsidRPr="00814729" w:rsidRDefault="008D5DEE" w:rsidP="00F81347">
            <w:r w:rsidRPr="008A0F7B">
              <w:t xml:space="preserve">Perfil mixto </w:t>
            </w:r>
            <w:r w:rsidR="00F81347">
              <w:t xml:space="preserve"> </w:t>
            </w:r>
            <w:r w:rsidRPr="008A0F7B">
              <w:t>profesional investigador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8D5DEE" w:rsidRPr="00814729" w:rsidRDefault="008D5DEE" w:rsidP="008A0F7B">
            <w:pPr>
              <w:autoSpaceDE w:val="0"/>
              <w:autoSpaceDN w:val="0"/>
              <w:adjustRightInd w:val="0"/>
              <w:jc w:val="both"/>
            </w:pPr>
          </w:p>
        </w:tc>
      </w:tr>
      <w:tr w:rsidR="0015611F" w:rsidRPr="00814729" w:rsidTr="00C8677B">
        <w:trPr>
          <w:trHeight w:val="349"/>
        </w:trPr>
        <w:tc>
          <w:tcPr>
            <w:tcW w:w="9498" w:type="dxa"/>
            <w:gridSpan w:val="15"/>
            <w:shd w:val="clear" w:color="auto" w:fill="95B3D7" w:themeFill="accent1" w:themeFillTint="99"/>
            <w:vAlign w:val="center"/>
          </w:tcPr>
          <w:p w:rsidR="0015611F" w:rsidRPr="00814729" w:rsidRDefault="008D5DEE" w:rsidP="002C07B6">
            <w:pPr>
              <w:pStyle w:val="Ttulo5"/>
              <w:jc w:val="left"/>
              <w:rPr>
                <w:sz w:val="20"/>
              </w:rPr>
            </w:pPr>
            <w:r w:rsidRPr="00814729">
              <w:t>PROCEDENCIA</w:t>
            </w:r>
          </w:p>
        </w:tc>
      </w:tr>
      <w:tr w:rsidR="0015611F" w:rsidRPr="00814729" w:rsidTr="005E59D1">
        <w:tc>
          <w:tcPr>
            <w:tcW w:w="426" w:type="dxa"/>
          </w:tcPr>
          <w:p w:rsidR="002F33B9" w:rsidRPr="00AE4EC7" w:rsidRDefault="00AE4EC7" w:rsidP="009961E2">
            <w:pPr>
              <w:rPr>
                <w:b/>
              </w:rPr>
            </w:pPr>
            <w:r w:rsidRPr="00AE4EC7">
              <w:rPr>
                <w:b/>
              </w:rPr>
              <w:t>X</w:t>
            </w:r>
          </w:p>
        </w:tc>
        <w:tc>
          <w:tcPr>
            <w:tcW w:w="9072" w:type="dxa"/>
            <w:gridSpan w:val="14"/>
            <w:shd w:val="clear" w:color="auto" w:fill="D9D9D9" w:themeFill="background1" w:themeFillShade="D9"/>
          </w:tcPr>
          <w:p w:rsidR="0015611F" w:rsidRPr="00814729" w:rsidRDefault="0015611F" w:rsidP="009961E2">
            <w:pPr>
              <w:rPr>
                <w:b/>
              </w:rPr>
            </w:pPr>
            <w:r w:rsidRPr="00814729">
              <w:rPr>
                <w:b/>
              </w:rPr>
              <w:t>Nueva propuesta</w:t>
            </w:r>
          </w:p>
        </w:tc>
      </w:tr>
      <w:tr w:rsidR="0015611F" w:rsidRPr="00814729" w:rsidTr="005E59D1">
        <w:tc>
          <w:tcPr>
            <w:tcW w:w="426" w:type="dxa"/>
            <w:vMerge w:val="restart"/>
          </w:tcPr>
          <w:p w:rsidR="008325DD" w:rsidRPr="00814729" w:rsidRDefault="008325DD" w:rsidP="009961E2">
            <w:pPr>
              <w:rPr>
                <w:b/>
              </w:rPr>
            </w:pPr>
          </w:p>
          <w:p w:rsidR="0015611F" w:rsidRPr="00814729" w:rsidRDefault="0015611F" w:rsidP="009961E2">
            <w:pPr>
              <w:rPr>
                <w:b/>
              </w:rPr>
            </w:pPr>
          </w:p>
        </w:tc>
        <w:tc>
          <w:tcPr>
            <w:tcW w:w="9072" w:type="dxa"/>
            <w:gridSpan w:val="14"/>
            <w:shd w:val="clear" w:color="auto" w:fill="D9D9D9" w:themeFill="background1" w:themeFillShade="D9"/>
          </w:tcPr>
          <w:p w:rsidR="0015611F" w:rsidRPr="00814729" w:rsidRDefault="0015611F" w:rsidP="009961E2">
            <w:pPr>
              <w:rPr>
                <w:b/>
              </w:rPr>
            </w:pPr>
            <w:r w:rsidRPr="00814729">
              <w:rPr>
                <w:b/>
              </w:rPr>
              <w:t>Conversión de un anterior plan de estudios de máster oficial</w:t>
            </w:r>
          </w:p>
        </w:tc>
      </w:tr>
      <w:tr w:rsidR="0015611F" w:rsidRPr="00814729" w:rsidTr="005E59D1">
        <w:trPr>
          <w:trHeight w:val="350"/>
        </w:trPr>
        <w:tc>
          <w:tcPr>
            <w:tcW w:w="426" w:type="dxa"/>
            <w:vMerge/>
          </w:tcPr>
          <w:p w:rsidR="0015611F" w:rsidRPr="00814729" w:rsidRDefault="0015611F" w:rsidP="009961E2"/>
        </w:tc>
        <w:tc>
          <w:tcPr>
            <w:tcW w:w="3119" w:type="dxa"/>
            <w:gridSpan w:val="6"/>
          </w:tcPr>
          <w:p w:rsidR="0015611F" w:rsidRPr="00814729" w:rsidRDefault="0015611F" w:rsidP="00AE4EC7">
            <w:pPr>
              <w:jc w:val="both"/>
            </w:pPr>
            <w:r w:rsidRPr="00814729">
              <w:t>Denominaci</w:t>
            </w:r>
            <w:r w:rsidR="002F33B9" w:rsidRPr="00814729">
              <w:t xml:space="preserve">ón </w:t>
            </w:r>
            <w:r w:rsidRPr="00814729">
              <w:t>y centro responsable</w:t>
            </w:r>
          </w:p>
        </w:tc>
        <w:tc>
          <w:tcPr>
            <w:tcW w:w="5953" w:type="dxa"/>
            <w:gridSpan w:val="8"/>
          </w:tcPr>
          <w:p w:rsidR="002F33B9" w:rsidRPr="00814729" w:rsidRDefault="002F33B9" w:rsidP="00D62690">
            <w:pPr>
              <w:autoSpaceDE w:val="0"/>
              <w:autoSpaceDN w:val="0"/>
              <w:adjustRightInd w:val="0"/>
            </w:pPr>
          </w:p>
        </w:tc>
      </w:tr>
      <w:tr w:rsidR="0015611F" w:rsidRPr="00814729" w:rsidTr="005E59D1">
        <w:tc>
          <w:tcPr>
            <w:tcW w:w="426" w:type="dxa"/>
            <w:vMerge w:val="restart"/>
          </w:tcPr>
          <w:p w:rsidR="0015611F" w:rsidRPr="00814729" w:rsidRDefault="0015611F" w:rsidP="00D60ADA">
            <w:pPr>
              <w:rPr>
                <w:b/>
              </w:rPr>
            </w:pPr>
          </w:p>
        </w:tc>
        <w:tc>
          <w:tcPr>
            <w:tcW w:w="9072" w:type="dxa"/>
            <w:gridSpan w:val="14"/>
            <w:shd w:val="clear" w:color="auto" w:fill="D9D9D9" w:themeFill="background1" w:themeFillShade="D9"/>
          </w:tcPr>
          <w:p w:rsidR="0015611F" w:rsidRPr="00814729" w:rsidRDefault="0015611F" w:rsidP="009B6B32">
            <w:pPr>
              <w:rPr>
                <w:b/>
              </w:rPr>
            </w:pPr>
            <w:r w:rsidRPr="00814729">
              <w:rPr>
                <w:b/>
              </w:rPr>
              <w:t>Conversión de un itinerario formativo de doctorado</w:t>
            </w:r>
          </w:p>
        </w:tc>
      </w:tr>
      <w:tr w:rsidR="0015611F" w:rsidRPr="00814729" w:rsidTr="005E59D1">
        <w:tc>
          <w:tcPr>
            <w:tcW w:w="426" w:type="dxa"/>
            <w:vMerge/>
          </w:tcPr>
          <w:p w:rsidR="0015611F" w:rsidRPr="00814729" w:rsidRDefault="0015611F" w:rsidP="009961E2"/>
        </w:tc>
        <w:tc>
          <w:tcPr>
            <w:tcW w:w="3119" w:type="dxa"/>
            <w:gridSpan w:val="6"/>
          </w:tcPr>
          <w:p w:rsidR="0015611F" w:rsidRPr="00814729" w:rsidRDefault="0015611F" w:rsidP="005E59D1">
            <w:r w:rsidRPr="00814729">
              <w:t xml:space="preserve">Denominación y </w:t>
            </w:r>
            <w:r w:rsidR="005E59D1">
              <w:t xml:space="preserve"> </w:t>
            </w:r>
            <w:r w:rsidRPr="00814729">
              <w:t>centro responsable</w:t>
            </w:r>
          </w:p>
        </w:tc>
        <w:tc>
          <w:tcPr>
            <w:tcW w:w="5953" w:type="dxa"/>
            <w:gridSpan w:val="8"/>
          </w:tcPr>
          <w:p w:rsidR="002F33B9" w:rsidRPr="00814729" w:rsidRDefault="002F33B9" w:rsidP="009961E2"/>
        </w:tc>
      </w:tr>
      <w:tr w:rsidR="0015611F" w:rsidRPr="00814729" w:rsidTr="005E59D1">
        <w:tc>
          <w:tcPr>
            <w:tcW w:w="426" w:type="dxa"/>
            <w:vMerge w:val="restart"/>
          </w:tcPr>
          <w:p w:rsidR="0015611F" w:rsidRPr="00814729" w:rsidRDefault="0015611F" w:rsidP="009961E2">
            <w:pPr>
              <w:rPr>
                <w:b/>
              </w:rPr>
            </w:pPr>
          </w:p>
        </w:tc>
        <w:tc>
          <w:tcPr>
            <w:tcW w:w="9072" w:type="dxa"/>
            <w:gridSpan w:val="14"/>
            <w:shd w:val="clear" w:color="auto" w:fill="D9D9D9" w:themeFill="background1" w:themeFillShade="D9"/>
          </w:tcPr>
          <w:p w:rsidR="0015611F" w:rsidRPr="00814729" w:rsidRDefault="0015611F" w:rsidP="009961E2">
            <w:pPr>
              <w:rPr>
                <w:b/>
              </w:rPr>
            </w:pPr>
            <w:r w:rsidRPr="00814729">
              <w:rPr>
                <w:b/>
              </w:rPr>
              <w:t>Transformación de un título propio</w:t>
            </w:r>
          </w:p>
        </w:tc>
      </w:tr>
      <w:tr w:rsidR="0015611F" w:rsidRPr="00814729" w:rsidTr="005E59D1">
        <w:tc>
          <w:tcPr>
            <w:tcW w:w="426" w:type="dxa"/>
            <w:vMerge/>
          </w:tcPr>
          <w:p w:rsidR="0015611F" w:rsidRPr="00814729" w:rsidRDefault="0015611F" w:rsidP="009961E2"/>
        </w:tc>
        <w:tc>
          <w:tcPr>
            <w:tcW w:w="3119" w:type="dxa"/>
            <w:gridSpan w:val="6"/>
          </w:tcPr>
          <w:p w:rsidR="002F33B9" w:rsidRPr="00814729" w:rsidRDefault="0015611F" w:rsidP="005E59D1">
            <w:pPr>
              <w:jc w:val="both"/>
            </w:pPr>
            <w:r w:rsidRPr="00814729">
              <w:t xml:space="preserve">Denominación </w:t>
            </w:r>
            <w:r w:rsidR="002F33B9" w:rsidRPr="00814729">
              <w:t>y</w:t>
            </w:r>
            <w:r w:rsidR="005E59D1">
              <w:t xml:space="preserve"> </w:t>
            </w:r>
            <w:r w:rsidR="002F33B9" w:rsidRPr="00814729">
              <w:t>tipología</w:t>
            </w:r>
          </w:p>
        </w:tc>
        <w:tc>
          <w:tcPr>
            <w:tcW w:w="5953" w:type="dxa"/>
            <w:gridSpan w:val="8"/>
          </w:tcPr>
          <w:p w:rsidR="002F33B9" w:rsidRPr="00814729" w:rsidRDefault="002F33B9" w:rsidP="009961E2"/>
        </w:tc>
      </w:tr>
      <w:tr w:rsidR="005130A0" w:rsidRPr="00814729" w:rsidTr="00C8677B">
        <w:tc>
          <w:tcPr>
            <w:tcW w:w="9498" w:type="dxa"/>
            <w:gridSpan w:val="15"/>
            <w:shd w:val="clear" w:color="auto" w:fill="D9D9D9" w:themeFill="background1" w:themeFillShade="D9"/>
          </w:tcPr>
          <w:p w:rsidR="005130A0" w:rsidRPr="00814729" w:rsidRDefault="008325DD" w:rsidP="00F81347">
            <w:pPr>
              <w:spacing w:before="60" w:after="60"/>
            </w:pPr>
            <w:r w:rsidRPr="00814729">
              <w:rPr>
                <w:b/>
              </w:rPr>
              <w:t xml:space="preserve">Justificación. </w:t>
            </w:r>
            <w:r w:rsidR="005130A0" w:rsidRPr="00814729">
              <w:rPr>
                <w:b/>
              </w:rPr>
              <w:t>Previsión de reconocimiento de créditos</w:t>
            </w:r>
            <w:r w:rsidR="005130A0" w:rsidRPr="00814729">
              <w:t xml:space="preserve"> </w:t>
            </w:r>
            <w:r w:rsidR="005130A0" w:rsidRPr="00814729">
              <w:rPr>
                <w:b/>
              </w:rPr>
              <w:t>para estudiantes del plan de estudios de procedencia</w:t>
            </w:r>
          </w:p>
        </w:tc>
      </w:tr>
      <w:tr w:rsidR="005130A0" w:rsidRPr="00814729" w:rsidTr="00F81347">
        <w:trPr>
          <w:trHeight w:val="1149"/>
        </w:trPr>
        <w:tc>
          <w:tcPr>
            <w:tcW w:w="9498" w:type="dxa"/>
            <w:gridSpan w:val="15"/>
          </w:tcPr>
          <w:p w:rsidR="002F33B9" w:rsidRPr="00AE4EC7" w:rsidRDefault="004D54D4" w:rsidP="00B11AD6">
            <w:pPr>
              <w:autoSpaceDE w:val="0"/>
              <w:autoSpaceDN w:val="0"/>
              <w:adjustRightInd w:val="0"/>
              <w:spacing w:before="120"/>
              <w:jc w:val="both"/>
            </w:pPr>
            <w:r w:rsidRPr="004D54D4">
              <w:t>El máster propuesto procede de la transformación de</w:t>
            </w:r>
            <w:r w:rsidR="00B11AD6">
              <w:t xml:space="preserve"> los </w:t>
            </w:r>
            <w:r w:rsidRPr="004D54D4">
              <w:t>actual</w:t>
            </w:r>
            <w:r w:rsidR="00B11AD6">
              <w:t>es</w:t>
            </w:r>
            <w:r w:rsidRPr="004D54D4">
              <w:t xml:space="preserve"> título</w:t>
            </w:r>
            <w:r w:rsidR="00B11AD6">
              <w:t>s</w:t>
            </w:r>
            <w:r w:rsidRPr="004D54D4">
              <w:t xml:space="preserve"> de Licenciado en Náutica y Transporte Marítimo</w:t>
            </w:r>
            <w:r w:rsidR="00B11AD6">
              <w:t>, Licenciado en Máquinas Navales y Licenciado en Radioelectrónica Naval</w:t>
            </w:r>
            <w:r w:rsidRPr="004D54D4">
              <w:t>. Esta</w:t>
            </w:r>
            <w:r w:rsidR="00B11AD6">
              <w:t>s</w:t>
            </w:r>
            <w:r w:rsidRPr="004D54D4">
              <w:t xml:space="preserve"> titulaci</w:t>
            </w:r>
            <w:r w:rsidR="00B11AD6">
              <w:t>ones son</w:t>
            </w:r>
            <w:r w:rsidRPr="004D54D4">
              <w:t xml:space="preserve"> imprescindible</w:t>
            </w:r>
            <w:r w:rsidR="00B11AD6">
              <w:t>s</w:t>
            </w:r>
            <w:r w:rsidRPr="004D54D4">
              <w:t xml:space="preserve"> para la obtención de</w:t>
            </w:r>
            <w:r w:rsidR="00B11AD6">
              <w:t xml:space="preserve"> los </w:t>
            </w:r>
            <w:r w:rsidRPr="004D54D4">
              <w:t>título</w:t>
            </w:r>
            <w:r w:rsidR="00B11AD6">
              <w:t>s</w:t>
            </w:r>
            <w:r w:rsidRPr="004D54D4">
              <w:t xml:space="preserve"> profesional</w:t>
            </w:r>
            <w:r w:rsidR="00B11AD6">
              <w:t xml:space="preserve">es </w:t>
            </w:r>
            <w:r w:rsidRPr="004D54D4">
              <w:t xml:space="preserve">de </w:t>
            </w:r>
            <w:r w:rsidR="00B11AD6" w:rsidRPr="004D54D4">
              <w:t>Capitán</w:t>
            </w:r>
            <w:r w:rsidR="00B11AD6">
              <w:t xml:space="preserve">, Jefe de Máquinas y Oficial 1º Radioelectrónico </w:t>
            </w:r>
            <w:r w:rsidR="00B11AD6" w:rsidRPr="004D54D4">
              <w:t>de la Marina Mercante</w:t>
            </w:r>
            <w:proofErr w:type="gramStart"/>
            <w:r w:rsidR="00B11AD6" w:rsidRPr="004D54D4">
              <w:t>.</w:t>
            </w:r>
            <w:r w:rsidRPr="004D54D4">
              <w:t>.</w:t>
            </w:r>
            <w:proofErr w:type="gramEnd"/>
            <w:r w:rsidRPr="004D54D4">
              <w:t xml:space="preserve"> Se prevé que se puedan reconocer los créditos cursados en la</w:t>
            </w:r>
            <w:r w:rsidR="00B11AD6">
              <w:t>s</w:t>
            </w:r>
            <w:r w:rsidRPr="004D54D4">
              <w:t xml:space="preserve"> actual</w:t>
            </w:r>
            <w:r w:rsidR="00B11AD6">
              <w:t>es</w:t>
            </w:r>
            <w:r w:rsidRPr="004D54D4">
              <w:t xml:space="preserve"> Licenciatura</w:t>
            </w:r>
            <w:r w:rsidR="00B11AD6">
              <w:t>s</w:t>
            </w:r>
            <w:r w:rsidRPr="004D54D4">
              <w:t xml:space="preserve"> en Náutica y Transporte Marítimo</w:t>
            </w:r>
            <w:r w:rsidR="00B11AD6">
              <w:t xml:space="preserve">,  Máquinas Navales y Licenciado en Radioelectrónica Naval así </w:t>
            </w:r>
            <w:r w:rsidR="00B11AD6">
              <w:lastRenderedPageBreak/>
              <w:t xml:space="preserve">como las </w:t>
            </w:r>
            <w:r w:rsidRPr="004D54D4">
              <w:t xml:space="preserve"> de otros planes de estudio anteriores (Licenciatura en Marina Civil</w:t>
            </w:r>
            <w:r w:rsidR="00B11AD6">
              <w:t xml:space="preserve">: </w:t>
            </w:r>
            <w:r w:rsidRPr="004D54D4">
              <w:t>Sección Puente</w:t>
            </w:r>
            <w:r w:rsidR="00B11AD6">
              <w:t>, Sección Máquinas y Sección Radio</w:t>
            </w:r>
            <w:r w:rsidRPr="004D54D4">
              <w:t>).</w:t>
            </w:r>
          </w:p>
        </w:tc>
      </w:tr>
      <w:tr w:rsidR="005130A0" w:rsidRPr="00814729" w:rsidTr="0013677C">
        <w:trPr>
          <w:trHeight w:val="356"/>
        </w:trPr>
        <w:tc>
          <w:tcPr>
            <w:tcW w:w="9498" w:type="dxa"/>
            <w:gridSpan w:val="15"/>
            <w:shd w:val="clear" w:color="auto" w:fill="95B3D7" w:themeFill="accent1" w:themeFillTint="99"/>
            <w:vAlign w:val="center"/>
          </w:tcPr>
          <w:p w:rsidR="005130A0" w:rsidRPr="00814729" w:rsidRDefault="005130A0" w:rsidP="002C07B6">
            <w:pPr>
              <w:pStyle w:val="Ttulo5"/>
              <w:jc w:val="left"/>
              <w:rPr>
                <w:b w:val="0"/>
              </w:rPr>
            </w:pPr>
            <w:r w:rsidRPr="00814729">
              <w:lastRenderedPageBreak/>
              <w:t>JUSTIFICACIÓN</w:t>
            </w:r>
            <w:r w:rsidRPr="00814729">
              <w:rPr>
                <w:b w:val="0"/>
              </w:rPr>
              <w:t xml:space="preserve"> </w:t>
            </w:r>
            <w:r w:rsidRPr="00814729">
              <w:t>ACADÉMICA</w:t>
            </w:r>
          </w:p>
        </w:tc>
      </w:tr>
      <w:tr w:rsidR="006F5879" w:rsidRPr="00814729" w:rsidTr="005E59D1">
        <w:trPr>
          <w:trHeight w:val="320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6F5879" w:rsidRPr="00814729" w:rsidRDefault="006F5879" w:rsidP="002C07B6">
            <w:pPr>
              <w:autoSpaceDE w:val="0"/>
              <w:autoSpaceDN w:val="0"/>
              <w:adjustRightInd w:val="0"/>
              <w:rPr>
                <w:b/>
              </w:rPr>
            </w:pPr>
            <w:r w:rsidRPr="00814729">
              <w:rPr>
                <w:b/>
              </w:rPr>
              <w:t>Perfiles de acceso</w:t>
            </w:r>
          </w:p>
        </w:tc>
      </w:tr>
      <w:tr w:rsidR="005130A0" w:rsidRPr="00814729" w:rsidTr="00C8677B">
        <w:trPr>
          <w:trHeight w:val="1182"/>
        </w:trPr>
        <w:tc>
          <w:tcPr>
            <w:tcW w:w="9498" w:type="dxa"/>
            <w:gridSpan w:val="15"/>
            <w:shd w:val="clear" w:color="auto" w:fill="FFFFFF" w:themeFill="background1"/>
            <w:vAlign w:val="center"/>
          </w:tcPr>
          <w:p w:rsidR="004D54D4" w:rsidRDefault="004D54D4" w:rsidP="00AE4EC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4D54D4">
              <w:rPr>
                <w:rFonts w:eastAsiaTheme="minorHAnsi"/>
                <w:sz w:val="21"/>
                <w:szCs w:val="21"/>
                <w:lang w:eastAsia="en-US"/>
              </w:rPr>
              <w:t>Graduado en Ingenierí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>a Náutica y Transporte Marítimo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>, Graduado en Ingeniería Marina y Graduado en Ingeniería Radioelectrónica</w:t>
            </w:r>
          </w:p>
          <w:p w:rsidR="004D54D4" w:rsidRDefault="004D54D4" w:rsidP="00AE4EC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4D54D4">
              <w:rPr>
                <w:rFonts w:eastAsiaTheme="minorHAnsi"/>
                <w:sz w:val="21"/>
                <w:szCs w:val="21"/>
                <w:lang w:eastAsia="en-US"/>
              </w:rPr>
              <w:t>D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>iplomado en Navegación Marítima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>, Diplomado en Máquinas navales y Diplomado en radioelectrónica Naval</w:t>
            </w:r>
          </w:p>
          <w:p w:rsidR="00914E82" w:rsidRPr="00814729" w:rsidRDefault="004D54D4" w:rsidP="00A03EE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4D54D4">
              <w:rPr>
                <w:rFonts w:eastAsiaTheme="minorHAnsi"/>
                <w:sz w:val="21"/>
                <w:szCs w:val="21"/>
                <w:lang w:eastAsia="en-US"/>
              </w:rPr>
              <w:t>Licenciado en Náutica y Transporte Marítimo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 xml:space="preserve">, </w:t>
            </w:r>
            <w:r w:rsidR="00A03EE7">
              <w:t>Licenciado en Máquinas Navales y Licenciado en Radioelectrónica Naval</w:t>
            </w:r>
            <w:r w:rsidRPr="004D54D4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>así como otras titulaciones equivalentes</w:t>
            </w:r>
            <w:r w:rsidRPr="004D54D4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</w:tr>
      <w:tr w:rsidR="005130A0" w:rsidRPr="00814729" w:rsidTr="00C8677B">
        <w:trPr>
          <w:trHeight w:val="458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5130A0" w:rsidRPr="00814729" w:rsidRDefault="005130A0" w:rsidP="002C07B6">
            <w:pPr>
              <w:autoSpaceDE w:val="0"/>
              <w:autoSpaceDN w:val="0"/>
              <w:adjustRightInd w:val="0"/>
              <w:rPr>
                <w:b/>
              </w:rPr>
            </w:pPr>
            <w:r w:rsidRPr="00814729">
              <w:rPr>
                <w:b/>
              </w:rPr>
              <w:t xml:space="preserve">Previsión del número de alumnos </w:t>
            </w:r>
            <w:r w:rsidR="002C07B6" w:rsidRPr="00814729">
              <w:rPr>
                <w:b/>
              </w:rPr>
              <w:t>demandantes de la oferta</w:t>
            </w:r>
            <w:r w:rsidRPr="00814729">
              <w:rPr>
                <w:b/>
              </w:rPr>
              <w:t xml:space="preserve"> y procedencia</w:t>
            </w:r>
          </w:p>
        </w:tc>
      </w:tr>
      <w:tr w:rsidR="005130A0" w:rsidRPr="00814729" w:rsidTr="00F81347">
        <w:trPr>
          <w:trHeight w:val="757"/>
        </w:trPr>
        <w:tc>
          <w:tcPr>
            <w:tcW w:w="9498" w:type="dxa"/>
            <w:gridSpan w:val="15"/>
            <w:shd w:val="clear" w:color="auto" w:fill="FFFFFF" w:themeFill="background1"/>
            <w:vAlign w:val="center"/>
          </w:tcPr>
          <w:p w:rsidR="00BF4B26" w:rsidRPr="00814729" w:rsidRDefault="00BF4B26" w:rsidP="005E59D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</w:rPr>
            </w:pPr>
          </w:p>
        </w:tc>
      </w:tr>
      <w:tr w:rsidR="002C07B6" w:rsidRPr="00814729" w:rsidTr="00C8677B">
        <w:trPr>
          <w:trHeight w:val="458"/>
        </w:trPr>
        <w:tc>
          <w:tcPr>
            <w:tcW w:w="4749" w:type="dxa"/>
            <w:gridSpan w:val="10"/>
            <w:shd w:val="clear" w:color="auto" w:fill="D9D9D9"/>
            <w:vAlign w:val="center"/>
          </w:tcPr>
          <w:p w:rsidR="002C07B6" w:rsidRPr="00814729" w:rsidRDefault="002C07B6" w:rsidP="005130A0">
            <w:pPr>
              <w:autoSpaceDE w:val="0"/>
              <w:autoSpaceDN w:val="0"/>
              <w:adjustRightInd w:val="0"/>
              <w:rPr>
                <w:b/>
              </w:rPr>
            </w:pPr>
            <w:r w:rsidRPr="00814729">
              <w:rPr>
                <w:b/>
              </w:rPr>
              <w:t>Número de plazas de nuevo ingreso ofertadas</w:t>
            </w:r>
          </w:p>
        </w:tc>
        <w:tc>
          <w:tcPr>
            <w:tcW w:w="4749" w:type="dxa"/>
            <w:gridSpan w:val="5"/>
            <w:shd w:val="clear" w:color="auto" w:fill="FFFFFF" w:themeFill="background1"/>
            <w:vAlign w:val="center"/>
          </w:tcPr>
          <w:p w:rsidR="002C07B6" w:rsidRPr="00814729" w:rsidRDefault="00A03EE7" w:rsidP="005130A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6F5879" w:rsidRPr="00814729" w:rsidTr="00C8677B">
        <w:trPr>
          <w:trHeight w:val="458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6F5879" w:rsidRPr="00814729" w:rsidRDefault="002C07B6" w:rsidP="00951380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814729">
              <w:rPr>
                <w:b/>
              </w:rPr>
              <w:t>P</w:t>
            </w:r>
            <w:r w:rsidR="005130A0" w:rsidRPr="00814729">
              <w:rPr>
                <w:b/>
              </w:rPr>
              <w:t>erfiles profesionales de salida</w:t>
            </w:r>
          </w:p>
        </w:tc>
      </w:tr>
      <w:tr w:rsidR="005130A0" w:rsidRPr="00814729" w:rsidTr="00951380">
        <w:trPr>
          <w:trHeight w:val="753"/>
        </w:trPr>
        <w:tc>
          <w:tcPr>
            <w:tcW w:w="9498" w:type="dxa"/>
            <w:gridSpan w:val="15"/>
            <w:shd w:val="clear" w:color="auto" w:fill="FFFFFF" w:themeFill="background1"/>
            <w:vAlign w:val="center"/>
          </w:tcPr>
          <w:p w:rsidR="00BF4B26" w:rsidRPr="00814729" w:rsidRDefault="004D54D4" w:rsidP="000013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0013B4">
              <w:rPr>
                <w:rFonts w:eastAsiaTheme="minorHAnsi"/>
                <w:sz w:val="21"/>
                <w:szCs w:val="21"/>
                <w:lang w:eastAsia="en-US"/>
              </w:rPr>
              <w:t>Capitán de</w:t>
            </w:r>
            <w:r w:rsidR="00AE4EC7" w:rsidRPr="000013B4">
              <w:rPr>
                <w:rFonts w:eastAsiaTheme="minorHAnsi"/>
                <w:sz w:val="21"/>
                <w:szCs w:val="21"/>
                <w:lang w:eastAsia="en-US"/>
              </w:rPr>
              <w:t xml:space="preserve"> la Marina Mercante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>, Jefe de Máquinas de la Marina Mercante y Oficial 1º Radioelectrónico de la Marina Mercante</w:t>
            </w:r>
            <w:r w:rsidR="00AE4EC7" w:rsidRPr="000013B4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</w:tr>
      <w:tr w:rsidR="0015611F" w:rsidRPr="00814729" w:rsidTr="00C8677B">
        <w:trPr>
          <w:trHeight w:val="458"/>
        </w:trPr>
        <w:tc>
          <w:tcPr>
            <w:tcW w:w="9498" w:type="dxa"/>
            <w:gridSpan w:val="15"/>
            <w:shd w:val="clear" w:color="auto" w:fill="D9D9D9" w:themeFill="background1" w:themeFillShade="D9"/>
            <w:vAlign w:val="center"/>
          </w:tcPr>
          <w:p w:rsidR="0015611F" w:rsidRPr="00814729" w:rsidRDefault="0015611F" w:rsidP="002F33B9">
            <w:pPr>
              <w:autoSpaceDE w:val="0"/>
              <w:autoSpaceDN w:val="0"/>
              <w:adjustRightInd w:val="0"/>
              <w:rPr>
                <w:b/>
              </w:rPr>
            </w:pPr>
            <w:r w:rsidRPr="00814729">
              <w:rPr>
                <w:b/>
              </w:rPr>
              <w:t>Breve descripción de contenidos</w:t>
            </w:r>
            <w:r w:rsidR="002F33B9" w:rsidRPr="00814729">
              <w:rPr>
                <w:b/>
              </w:rPr>
              <w:t>. E</w:t>
            </w:r>
            <w:r w:rsidR="00E3576A" w:rsidRPr="00814729">
              <w:rPr>
                <w:b/>
              </w:rPr>
              <w:t>specialidades</w:t>
            </w:r>
          </w:p>
        </w:tc>
      </w:tr>
      <w:tr w:rsidR="0015611F" w:rsidRPr="00814729" w:rsidTr="00C8677B">
        <w:trPr>
          <w:trHeight w:val="458"/>
        </w:trPr>
        <w:tc>
          <w:tcPr>
            <w:tcW w:w="9498" w:type="dxa"/>
            <w:gridSpan w:val="15"/>
            <w:shd w:val="clear" w:color="auto" w:fill="FFFFFF" w:themeFill="background1"/>
            <w:vAlign w:val="center"/>
          </w:tcPr>
          <w:p w:rsidR="002F33B9" w:rsidRPr="000013B4" w:rsidRDefault="000013B4" w:rsidP="00CE3DD5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0013B4">
              <w:rPr>
                <w:rFonts w:eastAsiaTheme="minorHAnsi"/>
                <w:sz w:val="21"/>
                <w:szCs w:val="21"/>
                <w:lang w:eastAsia="en-US"/>
              </w:rPr>
              <w:t xml:space="preserve">Se impartirían 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 xml:space="preserve">90 </w:t>
            </w:r>
            <w:r w:rsidRPr="000013B4">
              <w:rPr>
                <w:rFonts w:eastAsiaTheme="minorHAnsi"/>
                <w:sz w:val="21"/>
                <w:szCs w:val="21"/>
                <w:lang w:eastAsia="en-US"/>
              </w:rPr>
              <w:t xml:space="preserve">créditos 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 xml:space="preserve">de los cuales </w:t>
            </w:r>
            <w:r w:rsidR="00CE3DD5">
              <w:rPr>
                <w:rFonts w:eastAsiaTheme="minorHAnsi"/>
                <w:sz w:val="21"/>
                <w:szCs w:val="21"/>
                <w:lang w:eastAsia="en-US"/>
              </w:rPr>
              <w:t xml:space="preserve">27 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>serían virtuales y 42 serían comunes a las tres especialidades</w:t>
            </w:r>
            <w:r w:rsidR="00CE3DD5">
              <w:rPr>
                <w:rFonts w:eastAsiaTheme="minorHAnsi"/>
                <w:sz w:val="21"/>
                <w:szCs w:val="21"/>
                <w:lang w:eastAsia="en-US"/>
              </w:rPr>
              <w:t xml:space="preserve"> en los que se incluirían los 12 créditos del Trabajo Fin de Máster y 5 de metodología de la investigación</w:t>
            </w:r>
            <w:r w:rsidR="00A03EE7">
              <w:rPr>
                <w:rFonts w:eastAsiaTheme="minorHAnsi"/>
                <w:sz w:val="21"/>
                <w:szCs w:val="21"/>
                <w:lang w:eastAsia="en-US"/>
              </w:rPr>
              <w:t>.</w:t>
            </w:r>
            <w:r w:rsidR="00CE3DD5">
              <w:rPr>
                <w:rFonts w:eastAsiaTheme="minorHAnsi"/>
                <w:sz w:val="21"/>
                <w:szCs w:val="21"/>
                <w:lang w:eastAsia="en-US"/>
              </w:rPr>
              <w:t xml:space="preserve"> Cada especialidad tendría una formación específica tecnológica y de gestión de 48 Créditos.</w:t>
            </w:r>
          </w:p>
        </w:tc>
      </w:tr>
      <w:tr w:rsidR="0015611F" w:rsidRPr="00814729" w:rsidTr="00C8677B">
        <w:trPr>
          <w:trHeight w:val="458"/>
        </w:trPr>
        <w:tc>
          <w:tcPr>
            <w:tcW w:w="9498" w:type="dxa"/>
            <w:gridSpan w:val="15"/>
            <w:shd w:val="clear" w:color="auto" w:fill="95B3D7" w:themeFill="accent1" w:themeFillTint="99"/>
            <w:vAlign w:val="center"/>
          </w:tcPr>
          <w:p w:rsidR="0015611F" w:rsidRPr="00814729" w:rsidRDefault="00E3576A" w:rsidP="00BB598B">
            <w:pPr>
              <w:pStyle w:val="Ttulo5"/>
              <w:jc w:val="left"/>
            </w:pPr>
            <w:r w:rsidRPr="00814729">
              <w:t>TABLA DE PLANIFICACIÓN DOCENTE</w:t>
            </w:r>
            <w:r w:rsidR="00BB598B">
              <w:t xml:space="preserve"> </w:t>
            </w:r>
          </w:p>
        </w:tc>
      </w:tr>
      <w:tr w:rsidR="00BB598B" w:rsidRPr="00814729" w:rsidTr="00E50D77">
        <w:trPr>
          <w:trHeight w:val="448"/>
        </w:trPr>
        <w:tc>
          <w:tcPr>
            <w:tcW w:w="2694" w:type="dxa"/>
            <w:gridSpan w:val="4"/>
            <w:shd w:val="clear" w:color="auto" w:fill="D9D9D9" w:themeFill="background1" w:themeFillShade="D9"/>
            <w:vAlign w:val="center"/>
          </w:tcPr>
          <w:p w:rsidR="00BB598B" w:rsidRPr="00814729" w:rsidRDefault="00BB598B" w:rsidP="00B879F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CRÉDITOS ALUMNOS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BB598B" w:rsidRPr="00814729" w:rsidRDefault="00CE3DD5" w:rsidP="00B879F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2197" w:type="dxa"/>
            <w:gridSpan w:val="5"/>
            <w:shd w:val="clear" w:color="auto" w:fill="D9D9D9" w:themeFill="background1" w:themeFillShade="D9"/>
            <w:vAlign w:val="center"/>
          </w:tcPr>
          <w:p w:rsidR="00BB598B" w:rsidRPr="00814729" w:rsidRDefault="00BB598B" w:rsidP="00BF4B2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CRÉDITOS TÍTULO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BB598B" w:rsidRPr="00814729" w:rsidRDefault="00BB598B" w:rsidP="00BF4B2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E3576A" w:rsidRPr="00814729" w:rsidTr="00E50D77">
        <w:trPr>
          <w:trHeight w:val="398"/>
        </w:trPr>
        <w:tc>
          <w:tcPr>
            <w:tcW w:w="2694" w:type="dxa"/>
            <w:gridSpan w:val="4"/>
            <w:shd w:val="clear" w:color="auto" w:fill="D9D9D9" w:themeFill="background1" w:themeFillShade="D9"/>
            <w:vAlign w:val="center"/>
          </w:tcPr>
          <w:p w:rsidR="00E3576A" w:rsidRPr="00814729" w:rsidRDefault="009C76EF" w:rsidP="00B879F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14729">
              <w:rPr>
                <w:b/>
              </w:rPr>
              <w:t>MÓDULOS O MATERIAS</w:t>
            </w:r>
          </w:p>
        </w:tc>
        <w:tc>
          <w:tcPr>
            <w:tcW w:w="1276" w:type="dxa"/>
            <w:gridSpan w:val="4"/>
            <w:shd w:val="clear" w:color="auto" w:fill="D9D9D9" w:themeFill="background1" w:themeFillShade="D9"/>
            <w:vAlign w:val="center"/>
          </w:tcPr>
          <w:p w:rsidR="00E3576A" w:rsidRPr="00814729" w:rsidRDefault="00E3576A" w:rsidP="00B879F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14729">
              <w:rPr>
                <w:b/>
              </w:rPr>
              <w:t>ECTS</w:t>
            </w:r>
          </w:p>
        </w:tc>
        <w:tc>
          <w:tcPr>
            <w:tcW w:w="5528" w:type="dxa"/>
            <w:gridSpan w:val="7"/>
            <w:shd w:val="clear" w:color="auto" w:fill="D9D9D9" w:themeFill="background1" w:themeFillShade="D9"/>
            <w:vAlign w:val="center"/>
          </w:tcPr>
          <w:p w:rsidR="00E3576A" w:rsidRPr="00814729" w:rsidRDefault="00E3576A" w:rsidP="00BF4B2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14729">
              <w:rPr>
                <w:b/>
              </w:rPr>
              <w:t>Área</w:t>
            </w:r>
            <w:r w:rsidR="00BF4B26">
              <w:rPr>
                <w:b/>
              </w:rPr>
              <w:t xml:space="preserve">s </w:t>
            </w:r>
            <w:r w:rsidRPr="00814729">
              <w:rPr>
                <w:b/>
              </w:rPr>
              <w:t>de conocimiento que se propone</w:t>
            </w:r>
            <w:r w:rsidR="00BF4B26">
              <w:rPr>
                <w:b/>
              </w:rPr>
              <w:t xml:space="preserve"> </w:t>
            </w:r>
            <w:r w:rsidRPr="00814729">
              <w:rPr>
                <w:b/>
              </w:rPr>
              <w:t>para  impartir</w:t>
            </w:r>
            <w:r w:rsidR="00BF4B26">
              <w:rPr>
                <w:b/>
              </w:rPr>
              <w:t>los</w:t>
            </w:r>
            <w:r w:rsidRPr="00814729">
              <w:rPr>
                <w:b/>
              </w:rPr>
              <w:t xml:space="preserve"> </w:t>
            </w:r>
          </w:p>
        </w:tc>
      </w:tr>
      <w:tr w:rsidR="009C76EF" w:rsidRPr="00814729" w:rsidTr="002A0EC0">
        <w:trPr>
          <w:trHeight w:val="398"/>
        </w:trPr>
        <w:tc>
          <w:tcPr>
            <w:tcW w:w="2694" w:type="dxa"/>
            <w:gridSpan w:val="4"/>
            <w:shd w:val="clear" w:color="auto" w:fill="D9D9D9" w:themeFill="background1" w:themeFillShade="D9"/>
            <w:vAlign w:val="center"/>
          </w:tcPr>
          <w:p w:rsidR="009C76EF" w:rsidRPr="00C05B0C" w:rsidRDefault="00C05B0C" w:rsidP="009C76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05B0C">
              <w:rPr>
                <w:b/>
                <w:sz w:val="24"/>
                <w:szCs w:val="24"/>
              </w:rPr>
              <w:t xml:space="preserve">MÓDULO COMÚN </w:t>
            </w:r>
          </w:p>
        </w:tc>
        <w:tc>
          <w:tcPr>
            <w:tcW w:w="1276" w:type="dxa"/>
            <w:gridSpan w:val="4"/>
            <w:shd w:val="clear" w:color="auto" w:fill="D9D9D9" w:themeFill="background1" w:themeFillShade="D9"/>
            <w:vAlign w:val="center"/>
          </w:tcPr>
          <w:p w:rsidR="009C76EF" w:rsidRPr="00814729" w:rsidRDefault="009C76EF" w:rsidP="002A0E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D9D9D9" w:themeFill="background1" w:themeFillShade="D9"/>
            <w:vAlign w:val="center"/>
          </w:tcPr>
          <w:p w:rsidR="009C76EF" w:rsidRPr="00814729" w:rsidRDefault="009C76EF" w:rsidP="002A0E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6A2640" w:rsidRPr="00814729" w:rsidTr="002A0EC0">
        <w:trPr>
          <w:trHeight w:val="57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6A2640" w:rsidRPr="00C05B0C" w:rsidRDefault="00B05A84" w:rsidP="002A0EC0">
            <w:pPr>
              <w:jc w:val="center"/>
              <w:rPr>
                <w:b/>
              </w:rPr>
            </w:pPr>
            <w:r w:rsidRPr="00C05B0C">
              <w:rPr>
                <w:rFonts w:eastAsia="Arial Unicode MS"/>
                <w:b/>
                <w:color w:val="000000"/>
              </w:rPr>
              <w:t>Gestión de empresas marítimas y Administración Marítima(</w:t>
            </w:r>
            <w:r w:rsidR="00C05B0C" w:rsidRPr="00C05B0C">
              <w:rPr>
                <w:rFonts w:eastAsia="Arial Unicode MS"/>
                <w:b/>
                <w:color w:val="000000"/>
              </w:rPr>
              <w:t xml:space="preserve">todo </w:t>
            </w:r>
            <w:r w:rsidRPr="00C05B0C">
              <w:rPr>
                <w:rFonts w:eastAsia="Arial Unicode MS"/>
                <w:b/>
                <w:color w:val="000000"/>
              </w:rPr>
              <w:t>virtual)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6A2640" w:rsidRPr="00814729" w:rsidRDefault="009C76EF" w:rsidP="002A0E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A2640">
              <w:rPr>
                <w:b/>
              </w:rPr>
              <w:t>5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6A2640" w:rsidRPr="00814729" w:rsidRDefault="006A2640" w:rsidP="002A0EC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6A2640" w:rsidRPr="00814729" w:rsidRDefault="006A2640" w:rsidP="002A0EC0">
            <w:r>
              <w:t>POR DEFINIR</w:t>
            </w:r>
          </w:p>
        </w:tc>
      </w:tr>
      <w:tr w:rsidR="006A2640" w:rsidRPr="00814729" w:rsidTr="002A0EC0">
        <w:trPr>
          <w:trHeight w:val="57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6A2640" w:rsidRPr="000013B4" w:rsidRDefault="006A2640" w:rsidP="002A0EC0">
            <w:pPr>
              <w:jc w:val="center"/>
            </w:pPr>
            <w:r w:rsidRPr="000013B4">
              <w:rPr>
                <w:rFonts w:eastAsiaTheme="minorHAnsi"/>
                <w:b/>
                <w:bCs/>
                <w:lang w:eastAsia="en-US"/>
              </w:rPr>
              <w:t>Formación Investigadora</w:t>
            </w:r>
            <w:r w:rsidR="00DB0F42">
              <w:rPr>
                <w:rFonts w:eastAsiaTheme="minorHAnsi"/>
                <w:b/>
                <w:bCs/>
                <w:lang w:eastAsia="en-US"/>
              </w:rPr>
              <w:t xml:space="preserve">(2 Créditos </w:t>
            </w:r>
            <w:proofErr w:type="spellStart"/>
            <w:r w:rsidR="00DB0F42">
              <w:rPr>
                <w:rFonts w:eastAsiaTheme="minorHAnsi"/>
                <w:b/>
                <w:bCs/>
                <w:lang w:eastAsia="en-US"/>
              </w:rPr>
              <w:t>vituales</w:t>
            </w:r>
            <w:proofErr w:type="spellEnd"/>
            <w:r w:rsidR="00DB0F42">
              <w:rPr>
                <w:rFonts w:eastAsiaTheme="minorHAnsi"/>
                <w:b/>
                <w:bCs/>
                <w:lang w:eastAsia="en-US"/>
              </w:rPr>
              <w:t>)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6A2640" w:rsidRPr="00814729" w:rsidRDefault="006A2640" w:rsidP="002A0EC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6A2640" w:rsidRPr="00814729" w:rsidRDefault="006A2640" w:rsidP="002A0EC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6A2640" w:rsidRPr="00814729" w:rsidRDefault="006A2640" w:rsidP="002A0EC0">
            <w:r>
              <w:t>POR DEFINIR</w:t>
            </w:r>
          </w:p>
        </w:tc>
      </w:tr>
      <w:tr w:rsidR="006A2640" w:rsidRPr="00814729" w:rsidTr="002A0EC0">
        <w:trPr>
          <w:trHeight w:val="57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6A2640" w:rsidRPr="000013B4" w:rsidRDefault="009C76EF" w:rsidP="002A0EC0">
            <w:pPr>
              <w:jc w:val="center"/>
            </w:pPr>
            <w:r>
              <w:rPr>
                <w:rFonts w:eastAsiaTheme="minorHAnsi"/>
                <w:b/>
                <w:bCs/>
                <w:lang w:eastAsia="en-US"/>
              </w:rPr>
              <w:t>TFM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6A2640" w:rsidRPr="00814729" w:rsidRDefault="009C76EF" w:rsidP="002A0EC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6A2640" w:rsidRPr="00814729" w:rsidRDefault="006A2640" w:rsidP="002A0EC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6A2640" w:rsidRPr="00814729" w:rsidRDefault="006A2640" w:rsidP="002A0EC0">
            <w:r>
              <w:t>POR DEFINIR</w:t>
            </w:r>
          </w:p>
        </w:tc>
      </w:tr>
      <w:tr w:rsidR="009C76EF" w:rsidRPr="00814729" w:rsidTr="002A0EC0">
        <w:trPr>
          <w:trHeight w:val="398"/>
        </w:trPr>
        <w:tc>
          <w:tcPr>
            <w:tcW w:w="2694" w:type="dxa"/>
            <w:gridSpan w:val="4"/>
            <w:shd w:val="clear" w:color="auto" w:fill="D9D9D9" w:themeFill="background1" w:themeFillShade="D9"/>
            <w:vAlign w:val="center"/>
          </w:tcPr>
          <w:p w:rsidR="009C76EF" w:rsidRPr="00C05B0C" w:rsidRDefault="00C05B0C" w:rsidP="002A0EC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05B0C">
              <w:rPr>
                <w:b/>
                <w:sz w:val="24"/>
                <w:szCs w:val="24"/>
              </w:rPr>
              <w:t xml:space="preserve">INTENSIFICACIÓN INGENIERÍA MARINA </w:t>
            </w:r>
          </w:p>
        </w:tc>
        <w:tc>
          <w:tcPr>
            <w:tcW w:w="1276" w:type="dxa"/>
            <w:gridSpan w:val="4"/>
            <w:shd w:val="clear" w:color="auto" w:fill="D9D9D9" w:themeFill="background1" w:themeFillShade="D9"/>
            <w:vAlign w:val="center"/>
          </w:tcPr>
          <w:p w:rsidR="009C76EF" w:rsidRPr="00814729" w:rsidRDefault="009C76EF" w:rsidP="002A0E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D9D9D9" w:themeFill="background1" w:themeFillShade="D9"/>
            <w:vAlign w:val="center"/>
          </w:tcPr>
          <w:p w:rsidR="009C76EF" w:rsidRPr="00814729" w:rsidRDefault="009C76EF" w:rsidP="002A0E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C76EF" w:rsidRPr="00814729" w:rsidTr="002A0EC0">
        <w:trPr>
          <w:trHeight w:val="57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9C76EF" w:rsidRPr="000013B4" w:rsidRDefault="00803CB3" w:rsidP="00803CB3">
            <w:pPr>
              <w:jc w:val="center"/>
            </w:pPr>
            <w:r>
              <w:rPr>
                <w:rFonts w:eastAsiaTheme="minorHAnsi"/>
                <w:b/>
                <w:bCs/>
                <w:lang w:eastAsia="en-US"/>
              </w:rPr>
              <w:t xml:space="preserve">Tecnología de Instalaciones </w:t>
            </w:r>
            <w:r>
              <w:rPr>
                <w:rFonts w:eastAsiaTheme="minorHAnsi"/>
                <w:b/>
                <w:bCs/>
                <w:lang w:eastAsia="en-US"/>
              </w:rPr>
              <w:lastRenderedPageBreak/>
              <w:t>Marinas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9C76EF" w:rsidRPr="00814729" w:rsidRDefault="00803CB3" w:rsidP="002A0E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9C76EF" w:rsidRPr="00814729" w:rsidRDefault="009C76EF" w:rsidP="002A0EC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9C76EF" w:rsidRPr="00814729" w:rsidRDefault="009C76EF" w:rsidP="002A0EC0">
            <w:r>
              <w:t>POR DEFINIR</w:t>
            </w:r>
          </w:p>
        </w:tc>
      </w:tr>
      <w:tr w:rsidR="009C76EF" w:rsidRPr="00814729" w:rsidTr="002A0EC0">
        <w:trPr>
          <w:trHeight w:val="57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9C76EF" w:rsidRPr="00C05B0C" w:rsidRDefault="00803CB3" w:rsidP="00803CB3">
            <w:pPr>
              <w:jc w:val="center"/>
              <w:rPr>
                <w:b/>
              </w:rPr>
            </w:pPr>
            <w:r w:rsidRPr="00C05B0C">
              <w:rPr>
                <w:rFonts w:eastAsia="Arial Unicode MS"/>
                <w:b/>
                <w:color w:val="000000"/>
              </w:rPr>
              <w:lastRenderedPageBreak/>
              <w:t>Gestión y Mantenimiento de Industrias Marinas</w:t>
            </w:r>
            <w:r w:rsidRPr="00C05B0C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9C76EF" w:rsidRPr="00814729" w:rsidRDefault="00803CB3" w:rsidP="002A0EC0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9C76EF" w:rsidRPr="00814729" w:rsidRDefault="009C76EF" w:rsidP="002A0EC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9C76EF" w:rsidRPr="00814729" w:rsidRDefault="009C76EF" w:rsidP="002A0EC0">
            <w:r>
              <w:t>POR DEFINIR</w:t>
            </w:r>
          </w:p>
        </w:tc>
      </w:tr>
      <w:tr w:rsidR="00803CB3" w:rsidRPr="00814729" w:rsidTr="002A0EC0">
        <w:trPr>
          <w:trHeight w:val="398"/>
        </w:trPr>
        <w:tc>
          <w:tcPr>
            <w:tcW w:w="2694" w:type="dxa"/>
            <w:gridSpan w:val="4"/>
            <w:shd w:val="clear" w:color="auto" w:fill="D9D9D9" w:themeFill="background1" w:themeFillShade="D9"/>
            <w:vAlign w:val="center"/>
          </w:tcPr>
          <w:p w:rsidR="00803CB3" w:rsidRPr="00C05B0C" w:rsidRDefault="00C05B0C" w:rsidP="00803CB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05B0C">
              <w:rPr>
                <w:b/>
                <w:sz w:val="24"/>
                <w:szCs w:val="24"/>
              </w:rPr>
              <w:t>INTENSIFICACIÓN INGENIERÍA NÁUTICA</w:t>
            </w:r>
          </w:p>
        </w:tc>
        <w:tc>
          <w:tcPr>
            <w:tcW w:w="1276" w:type="dxa"/>
            <w:gridSpan w:val="4"/>
            <w:shd w:val="clear" w:color="auto" w:fill="D9D9D9" w:themeFill="background1" w:themeFillShade="D9"/>
            <w:vAlign w:val="center"/>
          </w:tcPr>
          <w:p w:rsidR="00803CB3" w:rsidRPr="00814729" w:rsidRDefault="00803CB3" w:rsidP="002A0E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D9D9D9" w:themeFill="background1" w:themeFillShade="D9"/>
            <w:vAlign w:val="center"/>
          </w:tcPr>
          <w:p w:rsidR="00803CB3" w:rsidRPr="00814729" w:rsidRDefault="00803CB3" w:rsidP="002A0E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5A84" w:rsidRPr="00814729" w:rsidTr="002A0EC0">
        <w:trPr>
          <w:trHeight w:val="57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B05A84" w:rsidRPr="00C05B0C" w:rsidRDefault="00DB0F42" w:rsidP="002A0EC0">
            <w:pPr>
              <w:jc w:val="center"/>
              <w:rPr>
                <w:b/>
              </w:rPr>
            </w:pPr>
            <w:r w:rsidRPr="00C05B0C">
              <w:rPr>
                <w:rFonts w:eastAsia="Arial Unicode MS"/>
                <w:b/>
                <w:color w:val="000000"/>
              </w:rPr>
              <w:t>Tecnología Náutica</w:t>
            </w:r>
            <w:r w:rsidR="00B05A84" w:rsidRPr="00C05B0C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B05A84" w:rsidRPr="00814729" w:rsidRDefault="00B05A84" w:rsidP="002A0EC0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B05A84" w:rsidRPr="00814729" w:rsidRDefault="00B05A84" w:rsidP="002A0EC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B05A84" w:rsidRPr="00814729" w:rsidRDefault="00B05A84" w:rsidP="002A0EC0">
            <w:r>
              <w:t>POR DEFINIR</w:t>
            </w:r>
          </w:p>
        </w:tc>
      </w:tr>
      <w:tr w:rsidR="00DB0F42" w:rsidRPr="00814729" w:rsidTr="002A0EC0">
        <w:trPr>
          <w:trHeight w:val="57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DB0F42" w:rsidRPr="00C05B0C" w:rsidRDefault="00DB0F42" w:rsidP="00DB0F42">
            <w:pPr>
              <w:jc w:val="center"/>
              <w:rPr>
                <w:b/>
              </w:rPr>
            </w:pPr>
            <w:r w:rsidRPr="00C05B0C">
              <w:rPr>
                <w:rFonts w:eastAsia="Arial Unicode MS"/>
                <w:b/>
                <w:color w:val="000000"/>
              </w:rPr>
              <w:t>Gestión del transporte Marítimo</w:t>
            </w:r>
            <w:r w:rsidRPr="00C05B0C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DB0F42" w:rsidRPr="00814729" w:rsidRDefault="00DB0F42" w:rsidP="002A0EC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DB0F42" w:rsidRPr="00814729" w:rsidRDefault="00DB0F42" w:rsidP="002A0EC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DB0F42" w:rsidRPr="00814729" w:rsidRDefault="00DB0F42" w:rsidP="002A0EC0">
            <w:r>
              <w:t>POR DEFINIR</w:t>
            </w:r>
          </w:p>
        </w:tc>
      </w:tr>
      <w:tr w:rsidR="00DB0F42" w:rsidRPr="00814729" w:rsidTr="002A0EC0">
        <w:trPr>
          <w:trHeight w:val="398"/>
        </w:trPr>
        <w:tc>
          <w:tcPr>
            <w:tcW w:w="2694" w:type="dxa"/>
            <w:gridSpan w:val="4"/>
            <w:shd w:val="clear" w:color="auto" w:fill="D9D9D9" w:themeFill="background1" w:themeFillShade="D9"/>
            <w:vAlign w:val="center"/>
          </w:tcPr>
          <w:p w:rsidR="00DB0F42" w:rsidRPr="00C05B0C" w:rsidRDefault="00C05B0C" w:rsidP="0022661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05B0C">
              <w:rPr>
                <w:b/>
                <w:sz w:val="24"/>
                <w:szCs w:val="24"/>
              </w:rPr>
              <w:t>INTENSIFICACIÓN INGENIERÍA RADIOELECTRÓNIC</w:t>
            </w:r>
          </w:p>
        </w:tc>
        <w:tc>
          <w:tcPr>
            <w:tcW w:w="1276" w:type="dxa"/>
            <w:gridSpan w:val="4"/>
            <w:shd w:val="clear" w:color="auto" w:fill="D9D9D9" w:themeFill="background1" w:themeFillShade="D9"/>
            <w:vAlign w:val="center"/>
          </w:tcPr>
          <w:p w:rsidR="00DB0F42" w:rsidRPr="00814729" w:rsidRDefault="00DB0F42" w:rsidP="002A0E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D9D9D9" w:themeFill="background1" w:themeFillShade="D9"/>
            <w:vAlign w:val="center"/>
          </w:tcPr>
          <w:p w:rsidR="00DB0F42" w:rsidRPr="00814729" w:rsidRDefault="00DB0F42" w:rsidP="002A0E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B0F42" w:rsidRPr="00814729" w:rsidTr="002A0EC0">
        <w:trPr>
          <w:trHeight w:val="57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DB0F42" w:rsidRPr="00C05B0C" w:rsidRDefault="00DB0F42" w:rsidP="002A0EC0">
            <w:pPr>
              <w:jc w:val="center"/>
              <w:rPr>
                <w:b/>
              </w:rPr>
            </w:pPr>
            <w:r w:rsidRPr="00C05B0C">
              <w:rPr>
                <w:rFonts w:eastAsia="Arial Unicode MS" w:cs="Verdana"/>
                <w:b/>
                <w:color w:val="000000"/>
              </w:rPr>
              <w:t xml:space="preserve">Ingeniería de Gestión y Mantenimiento de Industrias </w:t>
            </w:r>
            <w:proofErr w:type="spellStart"/>
            <w:r w:rsidRPr="00C05B0C">
              <w:rPr>
                <w:rFonts w:eastAsia="Arial Unicode MS" w:cs="Verdana"/>
                <w:b/>
                <w:color w:val="000000"/>
              </w:rPr>
              <w:t>Radiomarinas</w:t>
            </w:r>
            <w:proofErr w:type="spellEnd"/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DB0F42" w:rsidRPr="00814729" w:rsidRDefault="00DB0F42" w:rsidP="002A0EC0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DB0F42" w:rsidRPr="00814729" w:rsidRDefault="00DB0F42" w:rsidP="002A0EC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DB0F42" w:rsidRPr="00814729" w:rsidRDefault="00DB0F42" w:rsidP="002A0EC0">
            <w:r>
              <w:t>POR DEFINIR</w:t>
            </w:r>
          </w:p>
        </w:tc>
      </w:tr>
      <w:tr w:rsidR="00B708D9" w:rsidRPr="00814729" w:rsidTr="00833237">
        <w:trPr>
          <w:trHeight w:val="56"/>
        </w:trPr>
        <w:tc>
          <w:tcPr>
            <w:tcW w:w="2694" w:type="dxa"/>
            <w:gridSpan w:val="4"/>
            <w:shd w:val="clear" w:color="auto" w:fill="FFFFFF" w:themeFill="background1"/>
            <w:vAlign w:val="center"/>
          </w:tcPr>
          <w:p w:rsidR="00B708D9" w:rsidRDefault="00B708D9" w:rsidP="002C07B6"/>
          <w:p w:rsidR="00B708D9" w:rsidRPr="00C05B0C" w:rsidRDefault="00DB0F42" w:rsidP="002C07B6">
            <w:pPr>
              <w:rPr>
                <w:b/>
              </w:rPr>
            </w:pPr>
            <w:r w:rsidRPr="00C05B0C">
              <w:rPr>
                <w:rFonts w:eastAsia="Arial Unicode MS" w:cs="Verdana"/>
                <w:b/>
                <w:color w:val="000000"/>
              </w:rPr>
              <w:t>Tecnología de Instalaciones Radioelectrónicas</w:t>
            </w:r>
          </w:p>
          <w:p w:rsidR="00B708D9" w:rsidRPr="00814729" w:rsidRDefault="00B708D9" w:rsidP="002C07B6"/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B708D9" w:rsidRPr="00814729" w:rsidRDefault="00BB0A5F" w:rsidP="002C07B6">
            <w:r>
              <w:t xml:space="preserve">  </w:t>
            </w:r>
            <w:r w:rsidR="00DB0F42">
              <w:t>18</w:t>
            </w:r>
          </w:p>
        </w:tc>
        <w:tc>
          <w:tcPr>
            <w:tcW w:w="638" w:type="dxa"/>
            <w:gridSpan w:val="2"/>
            <w:shd w:val="clear" w:color="auto" w:fill="FFFFFF" w:themeFill="background1"/>
            <w:vAlign w:val="center"/>
          </w:tcPr>
          <w:p w:rsidR="00B708D9" w:rsidRPr="00814729" w:rsidRDefault="00B708D9" w:rsidP="002C07B6"/>
        </w:tc>
        <w:tc>
          <w:tcPr>
            <w:tcW w:w="5528" w:type="dxa"/>
            <w:gridSpan w:val="7"/>
            <w:shd w:val="clear" w:color="auto" w:fill="FFFFFF" w:themeFill="background1"/>
            <w:vAlign w:val="center"/>
          </w:tcPr>
          <w:p w:rsidR="00B708D9" w:rsidRPr="00814729" w:rsidRDefault="00B708D9" w:rsidP="002C07B6"/>
        </w:tc>
      </w:tr>
      <w:tr w:rsidR="00814729" w:rsidRPr="00814729" w:rsidTr="00814729">
        <w:trPr>
          <w:trHeight w:val="458"/>
        </w:trPr>
        <w:tc>
          <w:tcPr>
            <w:tcW w:w="9498" w:type="dxa"/>
            <w:gridSpan w:val="15"/>
            <w:shd w:val="clear" w:color="auto" w:fill="95B3D7" w:themeFill="accent1" w:themeFillTint="99"/>
            <w:vAlign w:val="center"/>
          </w:tcPr>
          <w:p w:rsidR="00814729" w:rsidRPr="00814729" w:rsidRDefault="00814729" w:rsidP="00B879F9">
            <w:pPr>
              <w:autoSpaceDE w:val="0"/>
              <w:autoSpaceDN w:val="0"/>
              <w:adjustRightInd w:val="0"/>
              <w:rPr>
                <w:b/>
                <w:color w:val="548DD4" w:themeColor="text2" w:themeTint="99"/>
              </w:rPr>
            </w:pPr>
            <w:r w:rsidRPr="00814729">
              <w:rPr>
                <w:b/>
              </w:rPr>
              <w:t>JUSTIFICACIÓN DE RECURSOS</w:t>
            </w:r>
          </w:p>
        </w:tc>
      </w:tr>
      <w:tr w:rsidR="00814729" w:rsidRPr="00814729" w:rsidTr="00C8677B">
        <w:trPr>
          <w:trHeight w:val="458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814729" w:rsidRPr="00814729" w:rsidRDefault="00814729" w:rsidP="00B879F9">
            <w:pPr>
              <w:autoSpaceDE w:val="0"/>
              <w:autoSpaceDN w:val="0"/>
              <w:adjustRightInd w:val="0"/>
              <w:rPr>
                <w:b/>
              </w:rPr>
            </w:pPr>
            <w:r w:rsidRPr="00814729">
              <w:rPr>
                <w:b/>
              </w:rPr>
              <w:t>Capacidad y necesidades de profesorado. Previsión aproximada</w:t>
            </w:r>
          </w:p>
        </w:tc>
      </w:tr>
      <w:tr w:rsidR="00814729" w:rsidRPr="00814729" w:rsidTr="00814729">
        <w:trPr>
          <w:trHeight w:val="458"/>
        </w:trPr>
        <w:tc>
          <w:tcPr>
            <w:tcW w:w="9498" w:type="dxa"/>
            <w:gridSpan w:val="15"/>
            <w:shd w:val="clear" w:color="auto" w:fill="FFFFFF" w:themeFill="background1"/>
            <w:vAlign w:val="center"/>
          </w:tcPr>
          <w:p w:rsidR="00AE4EC7" w:rsidRPr="00814729" w:rsidRDefault="00AE4EC7" w:rsidP="00E50D7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4EC7">
              <w:rPr>
                <w:rFonts w:eastAsiaTheme="minorHAnsi"/>
                <w:sz w:val="21"/>
                <w:szCs w:val="21"/>
                <w:lang w:eastAsia="en-US"/>
              </w:rPr>
              <w:t>No está previsto que la</w:t>
            </w:r>
            <w:r w:rsidR="0022661B">
              <w:rPr>
                <w:rFonts w:eastAsiaTheme="minorHAnsi"/>
                <w:sz w:val="21"/>
                <w:szCs w:val="21"/>
                <w:lang w:eastAsia="en-US"/>
              </w:rPr>
              <w:t>s</w:t>
            </w:r>
            <w:r w:rsidRPr="00AE4EC7">
              <w:rPr>
                <w:rFonts w:eastAsiaTheme="minorHAnsi"/>
                <w:sz w:val="21"/>
                <w:szCs w:val="21"/>
                <w:lang w:eastAsia="en-US"/>
              </w:rPr>
              <w:t xml:space="preserve"> nueva</w:t>
            </w:r>
            <w:r w:rsidR="0022661B">
              <w:rPr>
                <w:rFonts w:eastAsiaTheme="minorHAnsi"/>
                <w:sz w:val="21"/>
                <w:szCs w:val="21"/>
                <w:lang w:eastAsia="en-US"/>
              </w:rPr>
              <w:t>s titulaciones</w:t>
            </w:r>
            <w:r w:rsidRPr="00AE4EC7">
              <w:rPr>
                <w:rFonts w:eastAsiaTheme="minorHAnsi"/>
                <w:sz w:val="21"/>
                <w:szCs w:val="21"/>
                <w:lang w:eastAsia="en-US"/>
              </w:rPr>
              <w:t xml:space="preserve"> precise</w:t>
            </w:r>
            <w:r w:rsidR="0022661B">
              <w:rPr>
                <w:rFonts w:eastAsiaTheme="minorHAnsi"/>
                <w:sz w:val="21"/>
                <w:szCs w:val="21"/>
                <w:lang w:eastAsia="en-US"/>
              </w:rPr>
              <w:t>n</w:t>
            </w:r>
            <w:r w:rsidRPr="00AE4EC7">
              <w:rPr>
                <w:rFonts w:eastAsiaTheme="minorHAnsi"/>
                <w:sz w:val="21"/>
                <w:szCs w:val="21"/>
                <w:lang w:eastAsia="en-US"/>
              </w:rPr>
              <w:t xml:space="preserve"> la contratación de nuevos profesores. </w:t>
            </w:r>
          </w:p>
        </w:tc>
      </w:tr>
      <w:tr w:rsidR="00C8677B" w:rsidRPr="00814729" w:rsidTr="00C8677B">
        <w:trPr>
          <w:trHeight w:val="458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C8677B" w:rsidRPr="00814729" w:rsidRDefault="00C8677B" w:rsidP="00B879F9">
            <w:pPr>
              <w:autoSpaceDE w:val="0"/>
              <w:autoSpaceDN w:val="0"/>
              <w:adjustRightInd w:val="0"/>
            </w:pPr>
            <w:r w:rsidRPr="00814729">
              <w:rPr>
                <w:b/>
              </w:rPr>
              <w:t>Recursos de infraestructura. Previsión aproximada</w:t>
            </w:r>
          </w:p>
        </w:tc>
      </w:tr>
      <w:tr w:rsidR="00467CA3" w:rsidRPr="00814729" w:rsidTr="000013B4">
        <w:trPr>
          <w:trHeight w:val="478"/>
        </w:trPr>
        <w:tc>
          <w:tcPr>
            <w:tcW w:w="1702" w:type="dxa"/>
            <w:gridSpan w:val="3"/>
            <w:vMerge w:val="restart"/>
            <w:shd w:val="clear" w:color="auto" w:fill="FFFFFF" w:themeFill="background1"/>
            <w:vAlign w:val="center"/>
          </w:tcPr>
          <w:p w:rsidR="000013B4" w:rsidRDefault="000013B4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467CA3" w:rsidRDefault="00467CA3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N</w:t>
            </w:r>
            <w:r w:rsidRPr="00814729">
              <w:rPr>
                <w:b/>
              </w:rPr>
              <w:t>ecesidades de espacios (aulas, laboratorios)</w:t>
            </w:r>
            <w:r>
              <w:rPr>
                <w:b/>
              </w:rPr>
              <w:t>.</w:t>
            </w:r>
            <w:r w:rsidRPr="00814729">
              <w:rPr>
                <w:b/>
              </w:rPr>
              <w:t xml:space="preserve"> </w:t>
            </w:r>
          </w:p>
          <w:p w:rsidR="00467CA3" w:rsidRDefault="00467CA3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467CA3" w:rsidRDefault="00467CA3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N</w:t>
            </w:r>
            <w:r w:rsidRPr="00814729">
              <w:rPr>
                <w:b/>
              </w:rPr>
              <w:t>ecesidades</w:t>
            </w:r>
            <w:r>
              <w:rPr>
                <w:b/>
              </w:rPr>
              <w:t xml:space="preserve"> de</w:t>
            </w:r>
            <w:r w:rsidRPr="00814729">
              <w:rPr>
                <w:b/>
              </w:rPr>
              <w:t xml:space="preserve"> materiales</w:t>
            </w:r>
            <w:r>
              <w:rPr>
                <w:b/>
              </w:rPr>
              <w:t xml:space="preserve"> y equipos.</w:t>
            </w:r>
          </w:p>
          <w:p w:rsidR="000013B4" w:rsidRPr="00814729" w:rsidRDefault="000013B4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402" w:type="dxa"/>
            <w:gridSpan w:val="9"/>
            <w:shd w:val="clear" w:color="auto" w:fill="FFFFFF" w:themeFill="background1"/>
            <w:vAlign w:val="center"/>
          </w:tcPr>
          <w:p w:rsidR="00467CA3" w:rsidRPr="00814729" w:rsidRDefault="00467CA3" w:rsidP="00BF4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Número y capacidad de aulas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vAlign w:val="center"/>
          </w:tcPr>
          <w:p w:rsidR="00467CA3" w:rsidRPr="00814729" w:rsidRDefault="00467CA3" w:rsidP="00BF4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</w:tr>
      <w:tr w:rsidR="00467CA3" w:rsidRPr="00814729" w:rsidTr="000013B4">
        <w:trPr>
          <w:trHeight w:val="539"/>
        </w:trPr>
        <w:tc>
          <w:tcPr>
            <w:tcW w:w="1702" w:type="dxa"/>
            <w:gridSpan w:val="3"/>
            <w:vMerge/>
            <w:shd w:val="clear" w:color="auto" w:fill="FFFFFF" w:themeFill="background1"/>
            <w:vAlign w:val="center"/>
          </w:tcPr>
          <w:p w:rsidR="00467CA3" w:rsidRDefault="00467CA3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402" w:type="dxa"/>
            <w:gridSpan w:val="9"/>
            <w:shd w:val="clear" w:color="auto" w:fill="FFFFFF" w:themeFill="background1"/>
            <w:vAlign w:val="center"/>
          </w:tcPr>
          <w:p w:rsidR="00467CA3" w:rsidRPr="00814729" w:rsidRDefault="00467CA3" w:rsidP="00BF4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Calendario de utilización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vAlign w:val="center"/>
          </w:tcPr>
          <w:p w:rsidR="00467CA3" w:rsidRPr="00814729" w:rsidRDefault="00467CA3" w:rsidP="00BF4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</w:tr>
      <w:tr w:rsidR="00467CA3" w:rsidRPr="00814729" w:rsidTr="000013B4">
        <w:trPr>
          <w:trHeight w:val="587"/>
        </w:trPr>
        <w:tc>
          <w:tcPr>
            <w:tcW w:w="1702" w:type="dxa"/>
            <w:gridSpan w:val="3"/>
            <w:vMerge/>
            <w:shd w:val="clear" w:color="auto" w:fill="FFFFFF" w:themeFill="background1"/>
            <w:vAlign w:val="center"/>
          </w:tcPr>
          <w:p w:rsidR="00467CA3" w:rsidRDefault="00467CA3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402" w:type="dxa"/>
            <w:gridSpan w:val="9"/>
            <w:shd w:val="clear" w:color="auto" w:fill="FFFFFF" w:themeFill="background1"/>
            <w:vAlign w:val="center"/>
          </w:tcPr>
          <w:p w:rsidR="00467CA3" w:rsidRPr="00814729" w:rsidRDefault="00467CA3" w:rsidP="00BF4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Número y especialidad de laboratorios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vAlign w:val="center"/>
          </w:tcPr>
          <w:p w:rsidR="00467CA3" w:rsidRPr="00814729" w:rsidRDefault="00467CA3" w:rsidP="00BF4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</w:tr>
      <w:tr w:rsidR="00467CA3" w:rsidRPr="00814729" w:rsidTr="00467CA3">
        <w:trPr>
          <w:trHeight w:val="277"/>
        </w:trPr>
        <w:tc>
          <w:tcPr>
            <w:tcW w:w="1702" w:type="dxa"/>
            <w:gridSpan w:val="3"/>
            <w:vMerge/>
            <w:shd w:val="clear" w:color="auto" w:fill="FFFFFF" w:themeFill="background1"/>
            <w:vAlign w:val="center"/>
          </w:tcPr>
          <w:p w:rsidR="00467CA3" w:rsidRDefault="00467CA3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402" w:type="dxa"/>
            <w:gridSpan w:val="9"/>
            <w:shd w:val="clear" w:color="auto" w:fill="FFFFFF" w:themeFill="background1"/>
            <w:vAlign w:val="center"/>
          </w:tcPr>
          <w:p w:rsidR="00467CA3" w:rsidRPr="00814729" w:rsidRDefault="00467CA3" w:rsidP="00BF4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Calendario de utilización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vAlign w:val="center"/>
          </w:tcPr>
          <w:p w:rsidR="00467CA3" w:rsidRPr="00814729" w:rsidRDefault="00467CA3" w:rsidP="00BF4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</w:tr>
      <w:tr w:rsidR="00C8677B" w:rsidRPr="00814729" w:rsidTr="00467CA3">
        <w:trPr>
          <w:trHeight w:val="458"/>
        </w:trPr>
        <w:tc>
          <w:tcPr>
            <w:tcW w:w="1702" w:type="dxa"/>
            <w:gridSpan w:val="3"/>
            <w:shd w:val="clear" w:color="auto" w:fill="FFFFFF" w:themeFill="background1"/>
            <w:vAlign w:val="center"/>
          </w:tcPr>
          <w:p w:rsidR="00467CA3" w:rsidRDefault="00C8677B" w:rsidP="00BF4B2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14729">
              <w:rPr>
                <w:b/>
              </w:rPr>
              <w:t>Disponibilidad de espacios (aulas, laboratorios)</w:t>
            </w:r>
            <w:r w:rsidR="00BF4B26">
              <w:rPr>
                <w:b/>
              </w:rPr>
              <w:t>.</w:t>
            </w:r>
            <w:r w:rsidR="00467CA3" w:rsidRPr="00814729">
              <w:rPr>
                <w:b/>
              </w:rPr>
              <w:t xml:space="preserve"> </w:t>
            </w:r>
          </w:p>
          <w:p w:rsidR="00467CA3" w:rsidRDefault="00467CA3" w:rsidP="00BF4B2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C8677B" w:rsidRDefault="00467CA3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14729">
              <w:rPr>
                <w:b/>
              </w:rPr>
              <w:t xml:space="preserve">Disponibilidad </w:t>
            </w:r>
            <w:r>
              <w:rPr>
                <w:b/>
              </w:rPr>
              <w:t xml:space="preserve">de </w:t>
            </w:r>
            <w:r w:rsidRPr="00814729">
              <w:rPr>
                <w:b/>
              </w:rPr>
              <w:t>materiales</w:t>
            </w:r>
            <w:r>
              <w:rPr>
                <w:b/>
              </w:rPr>
              <w:t xml:space="preserve"> y</w:t>
            </w:r>
            <w:r w:rsidRPr="00814729">
              <w:rPr>
                <w:b/>
              </w:rPr>
              <w:t xml:space="preserve"> equipos)</w:t>
            </w:r>
            <w:r>
              <w:rPr>
                <w:b/>
              </w:rPr>
              <w:t>.</w:t>
            </w:r>
          </w:p>
          <w:p w:rsidR="000013B4" w:rsidRPr="00814729" w:rsidRDefault="000013B4" w:rsidP="00467C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796" w:type="dxa"/>
            <w:gridSpan w:val="12"/>
            <w:shd w:val="clear" w:color="auto" w:fill="FFFFFF" w:themeFill="background1"/>
            <w:vAlign w:val="center"/>
          </w:tcPr>
          <w:p w:rsidR="00C8677B" w:rsidRPr="00814729" w:rsidRDefault="00F81347" w:rsidP="000013B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N</w:t>
            </w:r>
            <w:r w:rsidRPr="00AE4EC7">
              <w:rPr>
                <w:rFonts w:eastAsiaTheme="minorHAnsi"/>
                <w:sz w:val="21"/>
                <w:szCs w:val="21"/>
                <w:lang w:eastAsia="en-US"/>
              </w:rPr>
              <w:t xml:space="preserve">o serían necesarias inversiones extraordinarias en infraestructuras, ya existentes en la Escuela de Ingenierías Marina, Náutica y Radioelectrónica, ya que la implantación del máster sustituiría a las actuales </w:t>
            </w:r>
            <w:r w:rsidR="000013B4" w:rsidRPr="000013B4">
              <w:rPr>
                <w:rFonts w:eastAsiaTheme="minorHAnsi"/>
                <w:sz w:val="21"/>
                <w:szCs w:val="21"/>
                <w:lang w:eastAsia="en-US"/>
              </w:rPr>
              <w:t>enseñanzas de Licenciatura en Náutica y Transporte Marítimo.</w:t>
            </w:r>
          </w:p>
        </w:tc>
      </w:tr>
      <w:tr w:rsidR="00C8677B" w:rsidRPr="00814729" w:rsidTr="00467CA3">
        <w:trPr>
          <w:trHeight w:val="679"/>
        </w:trPr>
        <w:tc>
          <w:tcPr>
            <w:tcW w:w="9498" w:type="dxa"/>
            <w:gridSpan w:val="15"/>
            <w:shd w:val="clear" w:color="auto" w:fill="D9D9D9"/>
            <w:vAlign w:val="center"/>
          </w:tcPr>
          <w:p w:rsidR="00C8677B" w:rsidRPr="00814729" w:rsidRDefault="00C8677B" w:rsidP="00BF4B26">
            <w:pPr>
              <w:autoSpaceDE w:val="0"/>
              <w:autoSpaceDN w:val="0"/>
              <w:adjustRightInd w:val="0"/>
              <w:jc w:val="both"/>
            </w:pPr>
            <w:r w:rsidRPr="00814729">
              <w:rPr>
                <w:b/>
              </w:rPr>
              <w:t>Fuentes de financiación complementarias a la ordinaria, si las hubiera, que ayuden a garantizar que no se requieran nuevas contrataciones</w:t>
            </w:r>
          </w:p>
        </w:tc>
      </w:tr>
      <w:tr w:rsidR="00C8677B" w:rsidRPr="00814729" w:rsidTr="00467CA3">
        <w:trPr>
          <w:trHeight w:val="406"/>
        </w:trPr>
        <w:tc>
          <w:tcPr>
            <w:tcW w:w="9498" w:type="dxa"/>
            <w:gridSpan w:val="15"/>
          </w:tcPr>
          <w:p w:rsidR="000013B4" w:rsidRPr="00814729" w:rsidRDefault="000013B4" w:rsidP="009961E2">
            <w:pPr>
              <w:jc w:val="both"/>
              <w:rPr>
                <w:b/>
                <w:sz w:val="24"/>
              </w:rPr>
            </w:pPr>
          </w:p>
        </w:tc>
      </w:tr>
      <w:tr w:rsidR="00C8677B" w:rsidRPr="00814729" w:rsidTr="00C8677B">
        <w:trPr>
          <w:trHeight w:val="376"/>
        </w:trPr>
        <w:tc>
          <w:tcPr>
            <w:tcW w:w="9498" w:type="dxa"/>
            <w:gridSpan w:val="15"/>
            <w:shd w:val="clear" w:color="auto" w:fill="95B3D7" w:themeFill="accent1" w:themeFillTint="99"/>
            <w:vAlign w:val="center"/>
          </w:tcPr>
          <w:p w:rsidR="00C8677B" w:rsidRPr="00814729" w:rsidRDefault="00C8677B" w:rsidP="007E7C3A">
            <w:pPr>
              <w:pStyle w:val="Ttulo5"/>
              <w:jc w:val="left"/>
              <w:rPr>
                <w:b w:val="0"/>
              </w:rPr>
            </w:pPr>
            <w:r w:rsidRPr="00814729">
              <w:lastRenderedPageBreak/>
              <w:t>INFORMACIÓN ADICIONAL DE INTERÉS PARA EVALUAR LA PROPUESTA</w:t>
            </w:r>
          </w:p>
        </w:tc>
      </w:tr>
      <w:tr w:rsidR="00C8677B" w:rsidRPr="00814729" w:rsidTr="000013B4">
        <w:trPr>
          <w:trHeight w:val="3041"/>
        </w:trPr>
        <w:tc>
          <w:tcPr>
            <w:tcW w:w="9498" w:type="dxa"/>
            <w:gridSpan w:val="15"/>
          </w:tcPr>
          <w:p w:rsidR="00467CA3" w:rsidRDefault="004D54D4" w:rsidP="00951380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4D54D4">
              <w:rPr>
                <w:rFonts w:eastAsiaTheme="minorHAnsi"/>
                <w:sz w:val="21"/>
                <w:szCs w:val="21"/>
                <w:lang w:eastAsia="en-US"/>
              </w:rPr>
              <w:t>La nueva estructura de las enseñanzas que daban acceso a los títulos superiores de la Marina Civil, en consonancia con los objetivos establecidos para la construcción del Espacio Europeo de Educación, obliga a la creación del Máster que se propone. Dicho Máster deberá contener los conocimientos mínimos obligatorios, de acuerdo con el Convenio STCW,  puesto que dará derecho, junto con otros requisitos, y como exclusiva vía, a la obtención de</w:t>
            </w:r>
            <w:r w:rsidR="00F41B62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  <w:r w:rsidRPr="004D54D4">
              <w:rPr>
                <w:rFonts w:eastAsiaTheme="minorHAnsi"/>
                <w:sz w:val="21"/>
                <w:szCs w:val="21"/>
                <w:lang w:eastAsia="en-US"/>
              </w:rPr>
              <w:t>l</w:t>
            </w:r>
            <w:r w:rsidR="00F41B62">
              <w:rPr>
                <w:rFonts w:eastAsiaTheme="minorHAnsi"/>
                <w:sz w:val="21"/>
                <w:szCs w:val="21"/>
                <w:lang w:eastAsia="en-US"/>
              </w:rPr>
              <w:t>os</w:t>
            </w:r>
            <w:r w:rsidRPr="004D54D4">
              <w:rPr>
                <w:rFonts w:eastAsiaTheme="minorHAnsi"/>
                <w:sz w:val="21"/>
                <w:szCs w:val="21"/>
                <w:lang w:eastAsia="en-US"/>
              </w:rPr>
              <w:t xml:space="preserve"> Título</w:t>
            </w:r>
            <w:r w:rsidR="00F41B62">
              <w:rPr>
                <w:rFonts w:eastAsiaTheme="minorHAnsi"/>
                <w:sz w:val="21"/>
                <w:szCs w:val="21"/>
                <w:lang w:eastAsia="en-US"/>
              </w:rPr>
              <w:t>s</w:t>
            </w:r>
            <w:r w:rsidRPr="004D54D4">
              <w:rPr>
                <w:rFonts w:eastAsiaTheme="minorHAnsi"/>
                <w:sz w:val="21"/>
                <w:szCs w:val="21"/>
                <w:lang w:eastAsia="en-US"/>
              </w:rPr>
              <w:t xml:space="preserve"> Profesional</w:t>
            </w:r>
            <w:r w:rsidR="00F41B62">
              <w:rPr>
                <w:rFonts w:eastAsiaTheme="minorHAnsi"/>
                <w:sz w:val="21"/>
                <w:szCs w:val="21"/>
                <w:lang w:eastAsia="en-US"/>
              </w:rPr>
              <w:t>es</w:t>
            </w:r>
            <w:r w:rsidRPr="004D54D4">
              <w:rPr>
                <w:rFonts w:eastAsiaTheme="minorHAnsi"/>
                <w:sz w:val="21"/>
                <w:szCs w:val="21"/>
                <w:lang w:eastAsia="en-US"/>
              </w:rPr>
              <w:t xml:space="preserve"> de Capitán de la Marina Mercante</w:t>
            </w:r>
            <w:r w:rsidR="00F41B62">
              <w:rPr>
                <w:rFonts w:eastAsiaTheme="minorHAnsi"/>
                <w:sz w:val="21"/>
                <w:szCs w:val="21"/>
                <w:lang w:eastAsia="en-US"/>
              </w:rPr>
              <w:t>, Jefe de Máquinas de la Marina Mercante y Oficial 1º radioelectrónico de la Marina Mercante</w:t>
            </w:r>
            <w:r w:rsidRPr="004D54D4">
              <w:rPr>
                <w:rFonts w:eastAsiaTheme="minorHAnsi"/>
                <w:sz w:val="21"/>
                <w:szCs w:val="21"/>
                <w:lang w:eastAsia="en-US"/>
              </w:rPr>
              <w:t xml:space="preserve">. Además, al ser la Universidad de Cádiz la única que lo impartiría en la Comunidad Autónoma de Andalucía, la no impartición generaría graves problemas a nuestros graduados, que verían coartada la posibilidad de alcanzar el máximo nivel profesional. De la misma forma, las empresas navieras no podrían contar con futuros </w:t>
            </w:r>
            <w:proofErr w:type="gramStart"/>
            <w:r w:rsidRPr="004D54D4">
              <w:rPr>
                <w:rFonts w:eastAsiaTheme="minorHAnsi"/>
                <w:sz w:val="21"/>
                <w:szCs w:val="21"/>
                <w:lang w:eastAsia="en-US"/>
              </w:rPr>
              <w:t xml:space="preserve">Capitanes </w:t>
            </w:r>
            <w:r w:rsidR="00F41B62">
              <w:rPr>
                <w:rFonts w:eastAsiaTheme="minorHAnsi"/>
                <w:sz w:val="21"/>
                <w:szCs w:val="21"/>
                <w:lang w:eastAsia="en-US"/>
              </w:rPr>
              <w:t>,</w:t>
            </w:r>
            <w:proofErr w:type="gramEnd"/>
            <w:r w:rsidR="00F41B62">
              <w:rPr>
                <w:rFonts w:eastAsiaTheme="minorHAnsi"/>
                <w:sz w:val="21"/>
                <w:szCs w:val="21"/>
                <w:lang w:eastAsia="en-US"/>
              </w:rPr>
              <w:t xml:space="preserve"> Jefes de Máquinas y Oficiales </w:t>
            </w:r>
            <w:r w:rsidR="00F20900">
              <w:rPr>
                <w:rFonts w:eastAsiaTheme="minorHAnsi"/>
                <w:sz w:val="21"/>
                <w:szCs w:val="21"/>
                <w:lang w:eastAsia="en-US"/>
              </w:rPr>
              <w:t xml:space="preserve">Radioelectrónico de 1º Clase </w:t>
            </w:r>
            <w:r w:rsidRPr="004D54D4">
              <w:rPr>
                <w:rFonts w:eastAsiaTheme="minorHAnsi"/>
                <w:sz w:val="21"/>
                <w:szCs w:val="21"/>
                <w:lang w:eastAsia="en-US"/>
              </w:rPr>
              <w:t>de la Marina Mercante.</w:t>
            </w:r>
          </w:p>
          <w:p w:rsidR="00E50D77" w:rsidRPr="008B7596" w:rsidRDefault="00E50D77" w:rsidP="00F20900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b/>
                <w:sz w:val="24"/>
              </w:rPr>
            </w:pPr>
            <w:r w:rsidRPr="00E50D77">
              <w:rPr>
                <w:rFonts w:eastAsiaTheme="minorHAnsi"/>
                <w:sz w:val="21"/>
                <w:szCs w:val="21"/>
                <w:lang w:eastAsia="en-US"/>
              </w:rPr>
              <w:t>La nueva titulación propuesta constituirá la única titulación existente en Andalucía y en las Comunidades Autónomas limítrofes, para poder acceder a</w:t>
            </w:r>
            <w:r w:rsidR="00F20900">
              <w:rPr>
                <w:rFonts w:eastAsiaTheme="minorHAnsi"/>
                <w:sz w:val="21"/>
                <w:szCs w:val="21"/>
                <w:lang w:eastAsia="en-US"/>
              </w:rPr>
              <w:t xml:space="preserve"> dichos títulos profesionales.</w:t>
            </w:r>
          </w:p>
        </w:tc>
      </w:tr>
      <w:tr w:rsidR="00C8677B" w:rsidRPr="00814729" w:rsidTr="00BF4B26">
        <w:trPr>
          <w:trHeight w:val="440"/>
        </w:trPr>
        <w:tc>
          <w:tcPr>
            <w:tcW w:w="9498" w:type="dxa"/>
            <w:gridSpan w:val="15"/>
            <w:shd w:val="clear" w:color="auto" w:fill="95B3D7" w:themeFill="accent1" w:themeFillTint="99"/>
          </w:tcPr>
          <w:p w:rsidR="00C8677B" w:rsidRPr="00814729" w:rsidRDefault="00C8677B" w:rsidP="00BF4B26">
            <w:pPr>
              <w:jc w:val="both"/>
              <w:rPr>
                <w:b/>
                <w:color w:val="548DD4" w:themeColor="text2" w:themeTint="99"/>
                <w:sz w:val="24"/>
              </w:rPr>
            </w:pPr>
            <w:r w:rsidRPr="00814729">
              <w:rPr>
                <w:b/>
                <w:sz w:val="24"/>
              </w:rPr>
              <w:t>ANEXOS</w:t>
            </w:r>
          </w:p>
        </w:tc>
      </w:tr>
      <w:tr w:rsidR="00C8677B" w:rsidRPr="00814729" w:rsidTr="00C8677B">
        <w:trPr>
          <w:trHeight w:val="865"/>
        </w:trPr>
        <w:tc>
          <w:tcPr>
            <w:tcW w:w="9498" w:type="dxa"/>
            <w:gridSpan w:val="15"/>
          </w:tcPr>
          <w:p w:rsidR="005D71B4" w:rsidRDefault="005D71B4" w:rsidP="005D71B4">
            <w:pPr>
              <w:pStyle w:val="Default"/>
            </w:pPr>
          </w:p>
          <w:p w:rsidR="00C8677B" w:rsidRPr="008B7596" w:rsidRDefault="005D71B4" w:rsidP="0060152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El régimen para el ejercicio de las profesiones para las que habilitarían las correspondientes titulaciones, viene recogido en el </w:t>
            </w:r>
            <w:r>
              <w:t xml:space="preserve"> </w:t>
            </w:r>
            <w:r w:rsidRPr="00601524">
              <w:rPr>
                <w:i/>
                <w:iCs/>
                <w:sz w:val="24"/>
                <w:szCs w:val="24"/>
              </w:rPr>
              <w:t>Real Decreto 973/2009, de 12 de junio, por el que se regulan las titulaciones profesionales de la marina mercante</w:t>
            </w:r>
          </w:p>
        </w:tc>
      </w:tr>
      <w:tr w:rsidR="004B0CCF" w:rsidRPr="00814729" w:rsidTr="00C8677B">
        <w:tc>
          <w:tcPr>
            <w:tcW w:w="9498" w:type="dxa"/>
            <w:gridSpan w:val="15"/>
            <w:shd w:val="clear" w:color="auto" w:fill="95B3D7" w:themeFill="accent1" w:themeFillTint="99"/>
          </w:tcPr>
          <w:p w:rsidR="004B0CCF" w:rsidRPr="00814729" w:rsidRDefault="004B0CCF" w:rsidP="009961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NOVEDADES DESDE LA FECHA DE LA PROPUESTA ORIGINAL</w:t>
            </w:r>
          </w:p>
        </w:tc>
      </w:tr>
      <w:tr w:rsidR="004B0CCF" w:rsidRPr="00814729" w:rsidTr="004B0CCF">
        <w:tc>
          <w:tcPr>
            <w:tcW w:w="9498" w:type="dxa"/>
            <w:gridSpan w:val="15"/>
            <w:shd w:val="clear" w:color="auto" w:fill="auto"/>
          </w:tcPr>
          <w:p w:rsidR="004B0CCF" w:rsidRDefault="004B0CCF" w:rsidP="009961E2">
            <w:pPr>
              <w:jc w:val="both"/>
              <w:rPr>
                <w:b/>
                <w:sz w:val="24"/>
              </w:rPr>
            </w:pPr>
          </w:p>
          <w:p w:rsidR="004B0CCF" w:rsidRPr="00BB0A5F" w:rsidRDefault="00BB7CCD" w:rsidP="009961E2">
            <w:pPr>
              <w:jc w:val="both"/>
              <w:rPr>
                <w:sz w:val="24"/>
              </w:rPr>
            </w:pPr>
            <w:r w:rsidRPr="00BB0A5F">
              <w:rPr>
                <w:sz w:val="24"/>
              </w:rPr>
              <w:t xml:space="preserve">La propuesta original recogía cuatro titulaciones de Máster: </w:t>
            </w:r>
          </w:p>
          <w:p w:rsidR="00BB7CCD" w:rsidRDefault="00BB7CCD" w:rsidP="009961E2">
            <w:pPr>
              <w:jc w:val="both"/>
              <w:rPr>
                <w:b/>
                <w:sz w:val="24"/>
              </w:rPr>
            </w:pPr>
          </w:p>
          <w:p w:rsidR="00BB7CCD" w:rsidRPr="00743269" w:rsidRDefault="00BB7CCD" w:rsidP="00BB7CC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743269">
              <w:rPr>
                <w:rFonts w:ascii="Times New Roman" w:hAnsi="Times New Roman"/>
                <w:sz w:val="24"/>
              </w:rPr>
              <w:t xml:space="preserve">Máster en </w:t>
            </w:r>
            <w:r>
              <w:rPr>
                <w:rFonts w:ascii="Times New Roman" w:hAnsi="Times New Roman"/>
                <w:sz w:val="24"/>
              </w:rPr>
              <w:t>H</w:t>
            </w:r>
            <w:r w:rsidRPr="00743269">
              <w:rPr>
                <w:rFonts w:ascii="Times New Roman" w:hAnsi="Times New Roman"/>
                <w:sz w:val="24"/>
              </w:rPr>
              <w:t>idrografía.</w:t>
            </w:r>
          </w:p>
          <w:p w:rsidR="00BB7CCD" w:rsidRDefault="00BB7CCD" w:rsidP="00BB7CC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Máster en </w:t>
            </w:r>
            <w:r w:rsidRPr="00743269">
              <w:rPr>
                <w:rFonts w:ascii="Times New Roman" w:hAnsi="Times New Roman"/>
                <w:sz w:val="24"/>
              </w:rPr>
              <w:t>Ingeniería Marina</w:t>
            </w:r>
          </w:p>
          <w:p w:rsidR="00BB7CCD" w:rsidRPr="00743269" w:rsidRDefault="00BB7CCD" w:rsidP="00BB7CC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Máster en </w:t>
            </w:r>
            <w:r w:rsidRPr="00743269">
              <w:rPr>
                <w:rFonts w:ascii="Times New Roman" w:hAnsi="Times New Roman"/>
                <w:sz w:val="24"/>
              </w:rPr>
              <w:t>Náutica y Transporte Marítimo</w:t>
            </w:r>
          </w:p>
          <w:p w:rsidR="00BB7CCD" w:rsidRPr="00743269" w:rsidRDefault="00BB7CCD" w:rsidP="00BB7CC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Máster en </w:t>
            </w:r>
            <w:r w:rsidRPr="00743269">
              <w:rPr>
                <w:rFonts w:ascii="Times New Roman" w:hAnsi="Times New Roman"/>
                <w:sz w:val="24"/>
              </w:rPr>
              <w:t>Ingeniería Radio</w:t>
            </w:r>
            <w:r>
              <w:rPr>
                <w:rFonts w:ascii="Times New Roman" w:hAnsi="Times New Roman"/>
                <w:sz w:val="24"/>
              </w:rPr>
              <w:t>e</w:t>
            </w:r>
            <w:r w:rsidRPr="00743269">
              <w:rPr>
                <w:rFonts w:ascii="Times New Roman" w:hAnsi="Times New Roman"/>
                <w:sz w:val="24"/>
              </w:rPr>
              <w:t>léctrica</w:t>
            </w:r>
          </w:p>
          <w:p w:rsidR="004B0CCF" w:rsidRDefault="004B0CCF" w:rsidP="009961E2">
            <w:pPr>
              <w:jc w:val="both"/>
              <w:rPr>
                <w:b/>
                <w:sz w:val="24"/>
              </w:rPr>
            </w:pPr>
          </w:p>
          <w:p w:rsidR="00BB7CCD" w:rsidRPr="00BB0A5F" w:rsidRDefault="00BB7CCD" w:rsidP="009961E2">
            <w:pPr>
              <w:jc w:val="both"/>
              <w:rPr>
                <w:sz w:val="24"/>
              </w:rPr>
            </w:pPr>
            <w:r w:rsidRPr="00BB0A5F">
              <w:rPr>
                <w:sz w:val="24"/>
              </w:rPr>
              <w:t xml:space="preserve">El Máster en Hidrografía no ha sufrido variación alguna </w:t>
            </w:r>
            <w:r w:rsidR="00BB0A5F">
              <w:rPr>
                <w:sz w:val="24"/>
              </w:rPr>
              <w:t xml:space="preserve">desde su propuesta inicial </w:t>
            </w:r>
            <w:r w:rsidRPr="00BB0A5F">
              <w:rPr>
                <w:sz w:val="24"/>
              </w:rPr>
              <w:t>y permanecemos a las espera de un acuerdo definitivo con el Instituto Hidrográfico de la Marina.</w:t>
            </w:r>
          </w:p>
          <w:p w:rsidR="00BB7CCD" w:rsidRDefault="00BB0A5F" w:rsidP="009961E2">
            <w:pPr>
              <w:jc w:val="both"/>
              <w:rPr>
                <w:sz w:val="24"/>
              </w:rPr>
            </w:pPr>
            <w:r>
              <w:rPr>
                <w:sz w:val="24"/>
              </w:rPr>
              <w:t>Sin embargo,</w:t>
            </w:r>
            <w:r w:rsidR="00BB7CCD" w:rsidRPr="00BB0A5F">
              <w:rPr>
                <w:sz w:val="24"/>
              </w:rPr>
              <w:t xml:space="preserve"> los otros tres</w:t>
            </w:r>
            <w:r>
              <w:rPr>
                <w:sz w:val="24"/>
              </w:rPr>
              <w:t>,</w:t>
            </w:r>
            <w:r w:rsidR="00BB7CCD" w:rsidRPr="00BB0A5F">
              <w:rPr>
                <w:sz w:val="24"/>
              </w:rPr>
              <w:t xml:space="preserve"> y de acuerdo con las recomendaciones de los vicerrectores de prospectiva  y Docencia, se han fundido en uno sólo con la denominación de Máster en Ingenierías del Transporte Marítimo. Este Máster tendría un total de 90 Créditos, cuan</w:t>
            </w:r>
            <w:r w:rsidRPr="00BB0A5F">
              <w:rPr>
                <w:sz w:val="24"/>
              </w:rPr>
              <w:t>do la propuesta inicial suponía</w:t>
            </w:r>
            <w:r w:rsidR="00BB7CCD" w:rsidRPr="00BB0A5F">
              <w:rPr>
                <w:sz w:val="24"/>
              </w:rPr>
              <w:t xml:space="preserve"> 180 Créditos. Además, de los 90 Créditos, </w:t>
            </w:r>
            <w:r>
              <w:rPr>
                <w:sz w:val="24"/>
              </w:rPr>
              <w:t>42</w:t>
            </w:r>
            <w:r w:rsidR="00BB7CCD" w:rsidRPr="00BB0A5F">
              <w:rPr>
                <w:sz w:val="24"/>
              </w:rPr>
              <w:t xml:space="preserve"> de ellos </w:t>
            </w:r>
            <w:r w:rsidRPr="00BB0A5F">
              <w:rPr>
                <w:sz w:val="24"/>
              </w:rPr>
              <w:t>serían comunes</w:t>
            </w:r>
            <w:r>
              <w:rPr>
                <w:sz w:val="24"/>
              </w:rPr>
              <w:t>, de los cuales</w:t>
            </w:r>
            <w:r w:rsidRPr="00BB0A5F">
              <w:rPr>
                <w:sz w:val="24"/>
              </w:rPr>
              <w:t xml:space="preserve"> 27 se desarrollarían de manera virtual</w:t>
            </w:r>
            <w:r w:rsidR="00BB7CCD" w:rsidRPr="00BB0A5F">
              <w:rPr>
                <w:sz w:val="24"/>
              </w:rPr>
              <w:t xml:space="preserve"> </w:t>
            </w:r>
            <w:r>
              <w:rPr>
                <w:sz w:val="24"/>
              </w:rPr>
              <w:t>lo que facilita enormemente el desarrollo del mismo a los profesionales que se encuentren ejerciendo su profesión a bordo de buques.</w:t>
            </w:r>
          </w:p>
          <w:p w:rsidR="00BB0A5F" w:rsidRDefault="00BB0A5F" w:rsidP="009961E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Es esta una modalidad de Máster, dentro del ámbito de titulaciones Náuticas, única a nivel nacional y que, además, con los 48 Créditos específicos de cada una de las especialidades, se cubren perfectamente las competencias requeridas por el Ministerio de Fomento para el desarrollo de las distintas profesiones. </w:t>
            </w:r>
          </w:p>
          <w:p w:rsidR="00BB0A5F" w:rsidRPr="00BB0A5F" w:rsidRDefault="00BB0A5F" w:rsidP="009961E2">
            <w:pPr>
              <w:jc w:val="both"/>
              <w:rPr>
                <w:sz w:val="24"/>
              </w:rPr>
            </w:pPr>
            <w:r>
              <w:rPr>
                <w:sz w:val="24"/>
              </w:rPr>
              <w:t>Las áreas de conocimiento están por definir a la espera de la aprobación de esta propuesta</w:t>
            </w:r>
            <w:r w:rsidR="00836E08">
              <w:rPr>
                <w:sz w:val="24"/>
              </w:rPr>
              <w:t>.</w:t>
            </w:r>
          </w:p>
          <w:p w:rsidR="004B0CCF" w:rsidRDefault="004B0CCF" w:rsidP="009961E2">
            <w:pPr>
              <w:jc w:val="both"/>
              <w:rPr>
                <w:b/>
                <w:sz w:val="24"/>
              </w:rPr>
            </w:pPr>
          </w:p>
          <w:p w:rsidR="004B0CCF" w:rsidRDefault="004B0CCF" w:rsidP="009961E2">
            <w:pPr>
              <w:jc w:val="both"/>
              <w:rPr>
                <w:b/>
                <w:sz w:val="24"/>
              </w:rPr>
            </w:pPr>
          </w:p>
          <w:p w:rsidR="004B0CCF" w:rsidRPr="00814729" w:rsidRDefault="004B0CCF" w:rsidP="009961E2">
            <w:pPr>
              <w:jc w:val="both"/>
              <w:rPr>
                <w:b/>
                <w:sz w:val="24"/>
              </w:rPr>
            </w:pPr>
          </w:p>
        </w:tc>
      </w:tr>
      <w:tr w:rsidR="00C8677B" w:rsidRPr="00814729" w:rsidTr="00C8677B">
        <w:tc>
          <w:tcPr>
            <w:tcW w:w="9498" w:type="dxa"/>
            <w:gridSpan w:val="15"/>
            <w:shd w:val="clear" w:color="auto" w:fill="95B3D7" w:themeFill="accent1" w:themeFillTint="99"/>
          </w:tcPr>
          <w:p w:rsidR="00C8677B" w:rsidRPr="00814729" w:rsidRDefault="00C8677B" w:rsidP="0085135B">
            <w:pPr>
              <w:jc w:val="both"/>
              <w:rPr>
                <w:b/>
                <w:sz w:val="24"/>
              </w:rPr>
            </w:pPr>
            <w:r w:rsidRPr="00814729">
              <w:rPr>
                <w:b/>
                <w:sz w:val="24"/>
              </w:rPr>
              <w:lastRenderedPageBreak/>
              <w:t>INFORME VICERRECTOR</w:t>
            </w:r>
            <w:r w:rsidR="00715A49">
              <w:rPr>
                <w:b/>
                <w:sz w:val="24"/>
              </w:rPr>
              <w:t>ES</w:t>
            </w:r>
            <w:r w:rsidRPr="00814729">
              <w:rPr>
                <w:b/>
                <w:sz w:val="24"/>
              </w:rPr>
              <w:t xml:space="preserve"> DE PROSPECTIVA Y CALIDAD</w:t>
            </w:r>
            <w:r w:rsidR="00715A49">
              <w:rPr>
                <w:b/>
                <w:sz w:val="24"/>
              </w:rPr>
              <w:t xml:space="preserve"> Y DE DOCENCIA Y FORMACIÓN</w:t>
            </w:r>
          </w:p>
        </w:tc>
      </w:tr>
      <w:tr w:rsidR="006A4307" w:rsidRPr="00814729" w:rsidTr="00C8677B">
        <w:tc>
          <w:tcPr>
            <w:tcW w:w="9498" w:type="dxa"/>
            <w:gridSpan w:val="15"/>
          </w:tcPr>
          <w:p w:rsidR="006A4307" w:rsidRDefault="006A4307" w:rsidP="009961E2">
            <w:pPr>
              <w:jc w:val="both"/>
              <w:rPr>
                <w:b/>
                <w:sz w:val="24"/>
              </w:rPr>
            </w:pPr>
          </w:p>
          <w:p w:rsidR="00715A49" w:rsidRDefault="00715A49" w:rsidP="00715A49">
            <w:pPr>
              <w:jc w:val="both"/>
              <w:rPr>
                <w:sz w:val="24"/>
              </w:rPr>
            </w:pPr>
            <w:r>
              <w:rPr>
                <w:sz w:val="24"/>
              </w:rPr>
              <w:t>Vista la propuesta de titulaciones presentadas por el centro (Máster en Hidrografía, por un lado; Másteres en Ingeniería Radioeléctrica, en Náutica y Transporte Marítimo e Ingeniería Marina), evaluada la oportunidad de impartir ese elevado número de titulaciones en el centro se propone reconducir la oferta de titulaciones a dos:</w:t>
            </w:r>
          </w:p>
          <w:p w:rsidR="00715A49" w:rsidRDefault="00715A49" w:rsidP="00715A49">
            <w:pPr>
              <w:jc w:val="both"/>
              <w:rPr>
                <w:sz w:val="24"/>
              </w:rPr>
            </w:pPr>
          </w:p>
          <w:p w:rsidR="00715A49" w:rsidRPr="00743269" w:rsidRDefault="00715A49" w:rsidP="00715A4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743269">
              <w:rPr>
                <w:rFonts w:ascii="Times New Roman" w:hAnsi="Times New Roman"/>
                <w:sz w:val="24"/>
              </w:rPr>
              <w:t>Master en hidrografía.</w:t>
            </w:r>
          </w:p>
          <w:p w:rsidR="00715A49" w:rsidRPr="00743269" w:rsidRDefault="00715A49" w:rsidP="00715A4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743269">
              <w:rPr>
                <w:rFonts w:ascii="Times New Roman" w:hAnsi="Times New Roman"/>
                <w:sz w:val="24"/>
              </w:rPr>
              <w:t xml:space="preserve">Master en ingeniería (por definir), con tres itinerarios </w:t>
            </w:r>
            <w:proofErr w:type="spellStart"/>
            <w:r w:rsidRPr="00743269">
              <w:rPr>
                <w:rFonts w:ascii="Times New Roman" w:hAnsi="Times New Roman"/>
                <w:sz w:val="24"/>
              </w:rPr>
              <w:t>profesionalizantes</w:t>
            </w:r>
            <w:proofErr w:type="spellEnd"/>
            <w:r w:rsidRPr="00743269">
              <w:rPr>
                <w:rFonts w:ascii="Times New Roman" w:hAnsi="Times New Roman"/>
                <w:sz w:val="24"/>
              </w:rPr>
              <w:t>:</w:t>
            </w:r>
          </w:p>
          <w:p w:rsidR="00715A49" w:rsidRPr="00743269" w:rsidRDefault="00715A49" w:rsidP="00715A49">
            <w:pPr>
              <w:pStyle w:val="Prrafodelista"/>
              <w:jc w:val="both"/>
              <w:rPr>
                <w:rFonts w:ascii="Times New Roman" w:hAnsi="Times New Roman"/>
                <w:sz w:val="24"/>
              </w:rPr>
            </w:pPr>
            <w:r w:rsidRPr="00743269">
              <w:rPr>
                <w:rFonts w:ascii="Times New Roman" w:hAnsi="Times New Roman"/>
                <w:sz w:val="24"/>
              </w:rPr>
              <w:t>1. Ingeniería Marina</w:t>
            </w:r>
          </w:p>
          <w:p w:rsidR="00715A49" w:rsidRPr="00743269" w:rsidRDefault="00715A49" w:rsidP="00715A49">
            <w:pPr>
              <w:pStyle w:val="Prrafodelista"/>
              <w:jc w:val="both"/>
              <w:rPr>
                <w:rFonts w:ascii="Times New Roman" w:hAnsi="Times New Roman"/>
                <w:sz w:val="24"/>
              </w:rPr>
            </w:pPr>
            <w:r w:rsidRPr="00743269">
              <w:rPr>
                <w:rFonts w:ascii="Times New Roman" w:hAnsi="Times New Roman"/>
                <w:sz w:val="24"/>
              </w:rPr>
              <w:t>2. Ingeniería Radio</w:t>
            </w:r>
            <w:r>
              <w:rPr>
                <w:rFonts w:ascii="Times New Roman" w:hAnsi="Times New Roman"/>
                <w:sz w:val="24"/>
              </w:rPr>
              <w:t>e</w:t>
            </w:r>
            <w:r w:rsidRPr="00743269">
              <w:rPr>
                <w:rFonts w:ascii="Times New Roman" w:hAnsi="Times New Roman"/>
                <w:sz w:val="24"/>
              </w:rPr>
              <w:t>léctrica</w:t>
            </w:r>
          </w:p>
          <w:p w:rsidR="00715A49" w:rsidRPr="00743269" w:rsidRDefault="00715A49" w:rsidP="00715A49">
            <w:pPr>
              <w:pStyle w:val="Prrafodelista"/>
              <w:jc w:val="both"/>
              <w:rPr>
                <w:rFonts w:ascii="Times New Roman" w:hAnsi="Times New Roman"/>
                <w:sz w:val="24"/>
              </w:rPr>
            </w:pPr>
            <w:r w:rsidRPr="00743269">
              <w:rPr>
                <w:rFonts w:ascii="Times New Roman" w:hAnsi="Times New Roman"/>
                <w:sz w:val="24"/>
              </w:rPr>
              <w:t>3. Náutica y Transporte Marítimo</w:t>
            </w:r>
          </w:p>
          <w:p w:rsidR="00715A49" w:rsidRDefault="00715A49" w:rsidP="00715A49">
            <w:pPr>
              <w:jc w:val="both"/>
              <w:rPr>
                <w:sz w:val="24"/>
              </w:rPr>
            </w:pPr>
          </w:p>
          <w:p w:rsidR="00715A49" w:rsidRDefault="00715A49" w:rsidP="00715A49">
            <w:pPr>
              <w:jc w:val="both"/>
              <w:rPr>
                <w:sz w:val="24"/>
              </w:rPr>
            </w:pPr>
            <w:r>
              <w:rPr>
                <w:sz w:val="24"/>
              </w:rPr>
              <w:t>Se requiere al centro un informe sobre el régimen de las profesiones para cuyo ejercicio habilitaría las correspondientes titulaciones.</w:t>
            </w:r>
          </w:p>
          <w:p w:rsidR="00715A49" w:rsidRDefault="00715A49" w:rsidP="00715A49">
            <w:pPr>
              <w:tabs>
                <w:tab w:val="left" w:pos="283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715A49" w:rsidRPr="00B14814" w:rsidRDefault="00715A49" w:rsidP="00715A49">
            <w:pPr>
              <w:jc w:val="both"/>
              <w:rPr>
                <w:sz w:val="24"/>
              </w:rPr>
            </w:pPr>
            <w:r>
              <w:rPr>
                <w:sz w:val="24"/>
              </w:rPr>
              <w:t>Se requiere ampliar la información en relación con el contenido de los másteres propuestos y, en su caso, corregidos según la indicación expresada más arriba.</w:t>
            </w:r>
          </w:p>
          <w:p w:rsidR="006A4307" w:rsidRPr="00814729" w:rsidRDefault="006A4307" w:rsidP="009961E2">
            <w:pPr>
              <w:jc w:val="both"/>
              <w:rPr>
                <w:b/>
                <w:sz w:val="24"/>
              </w:rPr>
            </w:pPr>
          </w:p>
        </w:tc>
      </w:tr>
      <w:tr w:rsidR="00C8677B" w:rsidRPr="00814729" w:rsidTr="00C8677B">
        <w:tc>
          <w:tcPr>
            <w:tcW w:w="9498" w:type="dxa"/>
            <w:gridSpan w:val="15"/>
            <w:shd w:val="clear" w:color="auto" w:fill="95B3D7" w:themeFill="accent1" w:themeFillTint="99"/>
          </w:tcPr>
          <w:p w:rsidR="00C8677B" w:rsidRPr="00814729" w:rsidRDefault="00C8677B" w:rsidP="009961E2">
            <w:pPr>
              <w:jc w:val="both"/>
              <w:rPr>
                <w:b/>
                <w:sz w:val="24"/>
              </w:rPr>
            </w:pPr>
            <w:r w:rsidRPr="00814729">
              <w:rPr>
                <w:b/>
                <w:sz w:val="24"/>
              </w:rPr>
              <w:t>INFORME VICERRECTORA DE ORDENACIÓN ACADÉMICA Y PERSONAL</w:t>
            </w:r>
          </w:p>
        </w:tc>
      </w:tr>
      <w:tr w:rsidR="00C8677B" w:rsidRPr="00814729" w:rsidTr="00C8677B">
        <w:tc>
          <w:tcPr>
            <w:tcW w:w="9498" w:type="dxa"/>
            <w:gridSpan w:val="15"/>
          </w:tcPr>
          <w:p w:rsidR="00715A49" w:rsidRPr="00643922" w:rsidRDefault="00715A49" w:rsidP="00715A49">
            <w:pPr>
              <w:jc w:val="both"/>
              <w:rPr>
                <w:sz w:val="24"/>
                <w:szCs w:val="24"/>
              </w:rPr>
            </w:pPr>
            <w:r w:rsidRPr="00643922">
              <w:rPr>
                <w:sz w:val="24"/>
                <w:szCs w:val="24"/>
              </w:rPr>
              <w:t>Atendiendo al marco de incertidumbre derivada de los recientes cambios normativos en la actividad y dedicación del profesorado, el informe favorable de este Vicerrectorado queda condicionado:</w:t>
            </w:r>
          </w:p>
          <w:p w:rsidR="00715A49" w:rsidRPr="00643922" w:rsidRDefault="00715A49" w:rsidP="00715A49">
            <w:pPr>
              <w:jc w:val="both"/>
              <w:rPr>
                <w:sz w:val="24"/>
                <w:szCs w:val="24"/>
              </w:rPr>
            </w:pPr>
          </w:p>
          <w:p w:rsidR="00715A49" w:rsidRPr="00643922" w:rsidRDefault="00715A49" w:rsidP="00715A49">
            <w:pPr>
              <w:jc w:val="both"/>
              <w:rPr>
                <w:sz w:val="24"/>
                <w:szCs w:val="24"/>
              </w:rPr>
            </w:pPr>
            <w:r w:rsidRPr="00643922">
              <w:rPr>
                <w:sz w:val="24"/>
                <w:szCs w:val="24"/>
              </w:rPr>
              <w:t xml:space="preserve">1.º Por la disponibilidad de carga docente de los departamentos que participen en el título, que será contrastada al tiempo de redactar la memoria; todo ello </w:t>
            </w:r>
          </w:p>
          <w:p w:rsidR="00715A49" w:rsidRPr="00643922" w:rsidRDefault="00715A49" w:rsidP="00715A49">
            <w:pPr>
              <w:jc w:val="both"/>
              <w:rPr>
                <w:sz w:val="24"/>
                <w:szCs w:val="24"/>
              </w:rPr>
            </w:pPr>
          </w:p>
          <w:p w:rsidR="00715A49" w:rsidRPr="00643922" w:rsidRDefault="00715A49" w:rsidP="00715A49">
            <w:pPr>
              <w:jc w:val="both"/>
              <w:rPr>
                <w:sz w:val="24"/>
                <w:szCs w:val="24"/>
              </w:rPr>
            </w:pPr>
            <w:proofErr w:type="gramStart"/>
            <w:r w:rsidRPr="00643922">
              <w:rPr>
                <w:sz w:val="24"/>
                <w:szCs w:val="24"/>
              </w:rPr>
              <w:t>2.º</w:t>
            </w:r>
            <w:proofErr w:type="gramEnd"/>
            <w:r w:rsidRPr="00643922">
              <w:rPr>
                <w:sz w:val="24"/>
                <w:szCs w:val="24"/>
              </w:rPr>
              <w:t xml:space="preserve"> Atendiendo a los criterios de los Vicerrectorados de Docencia y Formación y de Prospectiva y Calidad.</w:t>
            </w:r>
          </w:p>
          <w:p w:rsidR="00C8677B" w:rsidRPr="00814729" w:rsidRDefault="00C8677B" w:rsidP="00715A49">
            <w:pPr>
              <w:jc w:val="both"/>
              <w:rPr>
                <w:b/>
                <w:sz w:val="24"/>
              </w:rPr>
            </w:pPr>
          </w:p>
        </w:tc>
      </w:tr>
      <w:tr w:rsidR="00C8677B" w:rsidRPr="00814729" w:rsidTr="00C8677B">
        <w:tc>
          <w:tcPr>
            <w:tcW w:w="9498" w:type="dxa"/>
            <w:gridSpan w:val="15"/>
            <w:shd w:val="clear" w:color="auto" w:fill="95B3D7" w:themeFill="accent1" w:themeFillTint="99"/>
          </w:tcPr>
          <w:p w:rsidR="00C8677B" w:rsidRPr="00814729" w:rsidRDefault="00C8677B" w:rsidP="009961E2">
            <w:pPr>
              <w:jc w:val="both"/>
              <w:rPr>
                <w:b/>
                <w:sz w:val="24"/>
              </w:rPr>
            </w:pPr>
            <w:r w:rsidRPr="00814729">
              <w:rPr>
                <w:b/>
                <w:sz w:val="24"/>
              </w:rPr>
              <w:t>INFORME DIRECTORA GENERAL DE INFRAESTRUCTURAS</w:t>
            </w:r>
          </w:p>
        </w:tc>
      </w:tr>
      <w:tr w:rsidR="00C8677B" w:rsidRPr="00814729" w:rsidTr="00C8677B">
        <w:tc>
          <w:tcPr>
            <w:tcW w:w="9498" w:type="dxa"/>
            <w:gridSpan w:val="15"/>
          </w:tcPr>
          <w:p w:rsidR="00715A49" w:rsidRDefault="00715A49" w:rsidP="00715A49">
            <w:pPr>
              <w:jc w:val="both"/>
              <w:rPr>
                <w:sz w:val="24"/>
              </w:rPr>
            </w:pPr>
          </w:p>
          <w:p w:rsidR="00715A49" w:rsidRPr="00814729" w:rsidRDefault="00715A49" w:rsidP="00715A49">
            <w:pPr>
              <w:jc w:val="both"/>
              <w:rPr>
                <w:b/>
                <w:sz w:val="24"/>
              </w:rPr>
            </w:pPr>
            <w:r w:rsidRPr="00B77546">
              <w:rPr>
                <w:sz w:val="24"/>
              </w:rPr>
              <w:t>No especifica recursos de infraestructuras. El Centro debe aportar el compromiso de asumir la docencia con los medios de los que dispone.</w:t>
            </w:r>
          </w:p>
          <w:p w:rsidR="00C8677B" w:rsidRPr="00814729" w:rsidRDefault="00C8677B" w:rsidP="009961E2">
            <w:pPr>
              <w:jc w:val="both"/>
              <w:rPr>
                <w:b/>
                <w:sz w:val="24"/>
              </w:rPr>
            </w:pPr>
          </w:p>
        </w:tc>
      </w:tr>
      <w:tr w:rsidR="00C8677B" w:rsidRPr="00814729" w:rsidTr="00C8677B">
        <w:tc>
          <w:tcPr>
            <w:tcW w:w="9498" w:type="dxa"/>
            <w:gridSpan w:val="15"/>
            <w:shd w:val="clear" w:color="auto" w:fill="95B3D7" w:themeFill="accent1" w:themeFillTint="99"/>
          </w:tcPr>
          <w:p w:rsidR="00C8677B" w:rsidRPr="00814729" w:rsidRDefault="00C8677B" w:rsidP="009961E2">
            <w:pPr>
              <w:jc w:val="both"/>
              <w:rPr>
                <w:b/>
                <w:sz w:val="24"/>
              </w:rPr>
            </w:pPr>
            <w:r w:rsidRPr="00814729">
              <w:rPr>
                <w:b/>
                <w:sz w:val="24"/>
              </w:rPr>
              <w:t>HISTÓRICO DE DATOS RELATIVOS AL MASTER PROPUESTO O SUS ANTECEDENTES EN LA OFICINA DE POSGRADO DE LA UNIVERSIDAD DE CÁDIZ</w:t>
            </w:r>
          </w:p>
        </w:tc>
      </w:tr>
      <w:tr w:rsidR="00C8677B" w:rsidRPr="00814729" w:rsidTr="00C8677B">
        <w:tc>
          <w:tcPr>
            <w:tcW w:w="9498" w:type="dxa"/>
            <w:gridSpan w:val="15"/>
          </w:tcPr>
          <w:p w:rsidR="00C8677B" w:rsidRPr="00814729" w:rsidRDefault="00C8677B" w:rsidP="009961E2">
            <w:pPr>
              <w:jc w:val="both"/>
              <w:rPr>
                <w:b/>
                <w:sz w:val="24"/>
              </w:rPr>
            </w:pPr>
          </w:p>
          <w:p w:rsidR="00C8677B" w:rsidRDefault="00715A49" w:rsidP="009961E2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No existen antecedentes.</w:t>
            </w:r>
          </w:p>
          <w:p w:rsidR="00C8677B" w:rsidRPr="00814729" w:rsidRDefault="00C8677B" w:rsidP="0087190E">
            <w:pPr>
              <w:jc w:val="both"/>
              <w:rPr>
                <w:b/>
                <w:sz w:val="24"/>
              </w:rPr>
            </w:pPr>
          </w:p>
        </w:tc>
      </w:tr>
      <w:tr w:rsidR="0087190E" w:rsidRPr="00814729" w:rsidTr="0087190E">
        <w:tc>
          <w:tcPr>
            <w:tcW w:w="9498" w:type="dxa"/>
            <w:gridSpan w:val="15"/>
            <w:shd w:val="clear" w:color="auto" w:fill="95B3D7" w:themeFill="accent1" w:themeFillTint="99"/>
          </w:tcPr>
          <w:p w:rsidR="0087190E" w:rsidRPr="0087190E" w:rsidRDefault="0087190E" w:rsidP="0087190E">
            <w:pPr>
              <w:jc w:val="both"/>
              <w:rPr>
                <w:b/>
                <w:sz w:val="24"/>
              </w:rPr>
            </w:pPr>
            <w:r w:rsidRPr="0087190E">
              <w:rPr>
                <w:b/>
                <w:sz w:val="24"/>
              </w:rPr>
              <w:lastRenderedPageBreak/>
              <w:t>INFORME DE LA COMISIÓN DE POSGRADO</w:t>
            </w:r>
          </w:p>
          <w:p w:rsidR="0087190E" w:rsidRPr="00814729" w:rsidRDefault="0087190E" w:rsidP="009961E2">
            <w:pPr>
              <w:jc w:val="both"/>
              <w:rPr>
                <w:b/>
                <w:sz w:val="24"/>
              </w:rPr>
            </w:pPr>
          </w:p>
        </w:tc>
      </w:tr>
      <w:tr w:rsidR="0087190E" w:rsidRPr="00814729" w:rsidTr="00C8677B">
        <w:tc>
          <w:tcPr>
            <w:tcW w:w="9498" w:type="dxa"/>
            <w:gridSpan w:val="15"/>
          </w:tcPr>
          <w:p w:rsidR="0087190E" w:rsidRPr="0087190E" w:rsidRDefault="0087190E" w:rsidP="0087190E">
            <w:pPr>
              <w:jc w:val="both"/>
              <w:rPr>
                <w:b/>
                <w:sz w:val="24"/>
              </w:rPr>
            </w:pPr>
          </w:p>
          <w:p w:rsidR="0087190E" w:rsidRPr="0087190E" w:rsidRDefault="0087190E" w:rsidP="0087190E">
            <w:pPr>
              <w:jc w:val="both"/>
              <w:rPr>
                <w:b/>
                <w:sz w:val="24"/>
              </w:rPr>
            </w:pPr>
          </w:p>
          <w:p w:rsidR="0087190E" w:rsidRPr="0087190E" w:rsidRDefault="0087190E" w:rsidP="0087190E">
            <w:pPr>
              <w:jc w:val="both"/>
              <w:rPr>
                <w:sz w:val="24"/>
              </w:rPr>
            </w:pPr>
            <w:r w:rsidRPr="0087190E">
              <w:rPr>
                <w:b/>
                <w:sz w:val="24"/>
              </w:rPr>
              <w:t xml:space="preserve">Favorable, </w:t>
            </w:r>
            <w:r w:rsidRPr="0087190E">
              <w:rPr>
                <w:sz w:val="24"/>
              </w:rPr>
              <w:t>recomendándose al Centro proponente que fomente la colaboración interuniversitaria en orden a la sostenibilidad del título.</w:t>
            </w:r>
          </w:p>
          <w:p w:rsidR="0087190E" w:rsidRPr="00814729" w:rsidRDefault="0087190E" w:rsidP="009961E2">
            <w:pPr>
              <w:jc w:val="both"/>
              <w:rPr>
                <w:b/>
                <w:sz w:val="24"/>
              </w:rPr>
            </w:pPr>
          </w:p>
        </w:tc>
      </w:tr>
    </w:tbl>
    <w:p w:rsidR="005B00EB" w:rsidRPr="00814729" w:rsidRDefault="005B00EB" w:rsidP="002F33B9">
      <w:pPr>
        <w:pStyle w:val="Textonotapie"/>
        <w:ind w:left="284" w:hanging="284"/>
        <w:jc w:val="both"/>
      </w:pPr>
    </w:p>
    <w:sectPr w:rsidR="005B00EB" w:rsidRPr="00814729" w:rsidSect="00D24FF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78E" w:rsidRDefault="0003378E" w:rsidP="003B7C54">
      <w:r>
        <w:separator/>
      </w:r>
    </w:p>
  </w:endnote>
  <w:endnote w:type="continuationSeparator" w:id="0">
    <w:p w:rsidR="0003378E" w:rsidRDefault="0003378E" w:rsidP="003B7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78E" w:rsidRDefault="0003378E" w:rsidP="003B7C54">
      <w:r>
        <w:separator/>
      </w:r>
    </w:p>
  </w:footnote>
  <w:footnote w:type="continuationSeparator" w:id="0">
    <w:p w:rsidR="0003378E" w:rsidRDefault="0003378E" w:rsidP="003B7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6C" w:rsidRDefault="003B7C54" w:rsidP="00E74F6C">
    <w:pPr>
      <w:pStyle w:val="NormalWeb"/>
      <w:tabs>
        <w:tab w:val="left" w:pos="1515"/>
      </w:tabs>
      <w:rPr>
        <w:rStyle w:val="Textoennegrita"/>
        <w:rFonts w:ascii="Arial" w:hAnsi="Arial" w:cs="Arial"/>
        <w:color w:val="1F497D"/>
        <w:sz w:val="16"/>
        <w:szCs w:val="16"/>
      </w:rPr>
    </w:pPr>
    <w:r>
      <w:rPr>
        <w:rFonts w:ascii="Arial" w:hAnsi="Arial" w:cs="Arial"/>
        <w:b/>
        <w:bCs/>
        <w:noProof/>
        <w:color w:val="1F497D"/>
        <w:sz w:val="16"/>
        <w:szCs w:val="16"/>
      </w:rPr>
      <w:drawing>
        <wp:inline distT="0" distB="0" distL="0" distR="0">
          <wp:extent cx="1314450" cy="847725"/>
          <wp:effectExtent l="19050" t="0" r="0" b="0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B7C54" w:rsidRDefault="003B7C54" w:rsidP="00E74F6C">
    <w:pPr>
      <w:pStyle w:val="NormalWeb"/>
      <w:tabs>
        <w:tab w:val="left" w:pos="1515"/>
      </w:tabs>
      <w:jc w:val="right"/>
      <w:rPr>
        <w:b/>
      </w:rPr>
    </w:pPr>
    <w:r>
      <w:rPr>
        <w:rStyle w:val="Textoennegrita"/>
        <w:rFonts w:ascii="Arial" w:hAnsi="Arial" w:cs="Arial"/>
        <w:color w:val="1F497D"/>
        <w:sz w:val="16"/>
        <w:szCs w:val="16"/>
      </w:rPr>
      <w:t>Vicerrectorado de Docencia y Formación</w:t>
    </w:r>
    <w:r>
      <w:br/>
    </w:r>
    <w:r>
      <w:rPr>
        <w:rStyle w:val="Textoennegrita"/>
        <w:rFonts w:ascii="Arial" w:hAnsi="Arial" w:cs="Arial"/>
        <w:color w:val="1F497D"/>
        <w:sz w:val="16"/>
        <w:szCs w:val="16"/>
      </w:rPr>
      <w:t>Universidad de Cádiz</w:t>
    </w:r>
    <w:r>
      <w:br/>
    </w:r>
    <w:r>
      <w:rPr>
        <w:rFonts w:ascii="Arial" w:hAnsi="Arial" w:cs="Arial"/>
        <w:color w:val="1F497D"/>
        <w:sz w:val="16"/>
        <w:szCs w:val="16"/>
      </w:rPr>
      <w:t>Edificio Centro Tecnológico de Cádiz</w:t>
    </w:r>
    <w:r>
      <w:br/>
    </w:r>
    <w:r>
      <w:rPr>
        <w:rFonts w:ascii="Arial" w:hAnsi="Arial" w:cs="Arial"/>
        <w:color w:val="1F497D"/>
        <w:sz w:val="16"/>
        <w:szCs w:val="16"/>
      </w:rPr>
      <w:t>C. Benito Pérez Galdós s/n</w:t>
    </w:r>
    <w:r>
      <w:rPr>
        <w:rFonts w:ascii="Arial" w:hAnsi="Arial" w:cs="Arial"/>
        <w:color w:val="1F497D"/>
        <w:sz w:val="16"/>
        <w:szCs w:val="16"/>
      </w:rPr>
      <w:br/>
      <w:t>11002 - Cádiz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7352C"/>
    <w:multiLevelType w:val="hybridMultilevel"/>
    <w:tmpl w:val="D0DC10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42A6D"/>
    <w:multiLevelType w:val="hybridMultilevel"/>
    <w:tmpl w:val="5AD4E502"/>
    <w:lvl w:ilvl="0" w:tplc="4134CC84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3B2A77CE"/>
    <w:multiLevelType w:val="hybridMultilevel"/>
    <w:tmpl w:val="8ACC4CBC"/>
    <w:lvl w:ilvl="0" w:tplc="5670880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CC4B25"/>
    <w:multiLevelType w:val="hybridMultilevel"/>
    <w:tmpl w:val="F64A2858"/>
    <w:lvl w:ilvl="0" w:tplc="D596577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auto"/>
        <w:sz w:val="2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01F488A"/>
    <w:multiLevelType w:val="hybridMultilevel"/>
    <w:tmpl w:val="86F01D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D0264"/>
    <w:multiLevelType w:val="hybridMultilevel"/>
    <w:tmpl w:val="53A0ABE4"/>
    <w:lvl w:ilvl="0" w:tplc="A7EEE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67123"/>
    <w:rsid w:val="000013B4"/>
    <w:rsid w:val="00006AEF"/>
    <w:rsid w:val="00013A65"/>
    <w:rsid w:val="0003378E"/>
    <w:rsid w:val="00054ACC"/>
    <w:rsid w:val="000F088D"/>
    <w:rsid w:val="0013677C"/>
    <w:rsid w:val="00145035"/>
    <w:rsid w:val="0015611F"/>
    <w:rsid w:val="001D1D0C"/>
    <w:rsid w:val="0022661B"/>
    <w:rsid w:val="00226831"/>
    <w:rsid w:val="00232F3F"/>
    <w:rsid w:val="00267123"/>
    <w:rsid w:val="0028481C"/>
    <w:rsid w:val="002B53DF"/>
    <w:rsid w:val="002C07B6"/>
    <w:rsid w:val="002F33B9"/>
    <w:rsid w:val="0032421B"/>
    <w:rsid w:val="003A62F8"/>
    <w:rsid w:val="003B4918"/>
    <w:rsid w:val="003B7C54"/>
    <w:rsid w:val="003C3D3E"/>
    <w:rsid w:val="003C4009"/>
    <w:rsid w:val="003F0A21"/>
    <w:rsid w:val="004562FB"/>
    <w:rsid w:val="00467CA3"/>
    <w:rsid w:val="00497E7D"/>
    <w:rsid w:val="004B0CCF"/>
    <w:rsid w:val="004D54D4"/>
    <w:rsid w:val="004F55ED"/>
    <w:rsid w:val="005130A0"/>
    <w:rsid w:val="00580EA6"/>
    <w:rsid w:val="0059212B"/>
    <w:rsid w:val="005B00EB"/>
    <w:rsid w:val="005B4A06"/>
    <w:rsid w:val="005D71B4"/>
    <w:rsid w:val="005E59D1"/>
    <w:rsid w:val="00601524"/>
    <w:rsid w:val="00636854"/>
    <w:rsid w:val="006853E3"/>
    <w:rsid w:val="006A2640"/>
    <w:rsid w:val="006A4307"/>
    <w:rsid w:val="006B6A3A"/>
    <w:rsid w:val="006C205E"/>
    <w:rsid w:val="006D25E8"/>
    <w:rsid w:val="006F5879"/>
    <w:rsid w:val="00715A49"/>
    <w:rsid w:val="00781536"/>
    <w:rsid w:val="007D749C"/>
    <w:rsid w:val="007E7C3A"/>
    <w:rsid w:val="00803CB3"/>
    <w:rsid w:val="00814729"/>
    <w:rsid w:val="00815B8A"/>
    <w:rsid w:val="008325DD"/>
    <w:rsid w:val="00836E08"/>
    <w:rsid w:val="0085135B"/>
    <w:rsid w:val="00860F41"/>
    <w:rsid w:val="0087190E"/>
    <w:rsid w:val="00875507"/>
    <w:rsid w:val="00897B9D"/>
    <w:rsid w:val="008A0F7B"/>
    <w:rsid w:val="008B7596"/>
    <w:rsid w:val="008D5DEE"/>
    <w:rsid w:val="00914E82"/>
    <w:rsid w:val="00916D0D"/>
    <w:rsid w:val="00934D29"/>
    <w:rsid w:val="00951380"/>
    <w:rsid w:val="009747E4"/>
    <w:rsid w:val="009B6B32"/>
    <w:rsid w:val="009C76EF"/>
    <w:rsid w:val="009E4A6E"/>
    <w:rsid w:val="00A03EE7"/>
    <w:rsid w:val="00A1677E"/>
    <w:rsid w:val="00A94046"/>
    <w:rsid w:val="00AA5BBF"/>
    <w:rsid w:val="00AE4EC7"/>
    <w:rsid w:val="00AF49B3"/>
    <w:rsid w:val="00B05A84"/>
    <w:rsid w:val="00B11AD6"/>
    <w:rsid w:val="00B708D9"/>
    <w:rsid w:val="00B879F9"/>
    <w:rsid w:val="00BB0A5F"/>
    <w:rsid w:val="00BB598B"/>
    <w:rsid w:val="00BB7CCD"/>
    <w:rsid w:val="00BE11D7"/>
    <w:rsid w:val="00BF4879"/>
    <w:rsid w:val="00BF4B26"/>
    <w:rsid w:val="00C05B0C"/>
    <w:rsid w:val="00C469D1"/>
    <w:rsid w:val="00C8677B"/>
    <w:rsid w:val="00CE3DD5"/>
    <w:rsid w:val="00CF2337"/>
    <w:rsid w:val="00D13EDE"/>
    <w:rsid w:val="00D24FF2"/>
    <w:rsid w:val="00D35A5C"/>
    <w:rsid w:val="00D62690"/>
    <w:rsid w:val="00DB0F42"/>
    <w:rsid w:val="00DB17DD"/>
    <w:rsid w:val="00DE2800"/>
    <w:rsid w:val="00E34202"/>
    <w:rsid w:val="00E3576A"/>
    <w:rsid w:val="00E50D77"/>
    <w:rsid w:val="00E74F6C"/>
    <w:rsid w:val="00ED4ED3"/>
    <w:rsid w:val="00ED5E0A"/>
    <w:rsid w:val="00F13310"/>
    <w:rsid w:val="00F20900"/>
    <w:rsid w:val="00F41B62"/>
    <w:rsid w:val="00F55AA1"/>
    <w:rsid w:val="00F62ADB"/>
    <w:rsid w:val="00F81347"/>
    <w:rsid w:val="00F95918"/>
    <w:rsid w:val="00FC32D4"/>
    <w:rsid w:val="00FF0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B00EB"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ar"/>
    <w:qFormat/>
    <w:rsid w:val="005B00EB"/>
    <w:pPr>
      <w:keepNext/>
      <w:jc w:val="both"/>
      <w:outlineLvl w:val="4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712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267123"/>
  </w:style>
  <w:style w:type="paragraph" w:styleId="Textodeglobo">
    <w:name w:val="Balloon Text"/>
    <w:basedOn w:val="Normal"/>
    <w:link w:val="TextodegloboCar"/>
    <w:uiPriority w:val="99"/>
    <w:semiHidden/>
    <w:unhideWhenUsed/>
    <w:rsid w:val="00F62A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ADB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6B6A3A"/>
    <w:rPr>
      <w:b/>
      <w:bCs/>
    </w:rPr>
  </w:style>
  <w:style w:type="character" w:styleId="Refdecomentario">
    <w:name w:val="annotation reference"/>
    <w:basedOn w:val="Fuentedeprrafopredeter"/>
    <w:uiPriority w:val="99"/>
    <w:semiHidden/>
    <w:rsid w:val="003A62F8"/>
    <w:rPr>
      <w:rFonts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3A62F8"/>
    <w:pPr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EncabezadoCar"/>
    <w:uiPriority w:val="99"/>
    <w:unhideWhenUsed/>
    <w:rsid w:val="003B7C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7C54"/>
  </w:style>
  <w:style w:type="paragraph" w:styleId="Piedepgina">
    <w:name w:val="footer"/>
    <w:basedOn w:val="Normal"/>
    <w:link w:val="PiedepginaCar"/>
    <w:uiPriority w:val="99"/>
    <w:unhideWhenUsed/>
    <w:rsid w:val="003B7C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7C54"/>
  </w:style>
  <w:style w:type="character" w:customStyle="1" w:styleId="Ttulo4Car">
    <w:name w:val="Título 4 Car"/>
    <w:basedOn w:val="Fuentedeprrafopredeter"/>
    <w:link w:val="Ttulo4"/>
    <w:rsid w:val="005B00EB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B00EB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semiHidden/>
    <w:rsid w:val="005B00EB"/>
  </w:style>
  <w:style w:type="character" w:customStyle="1" w:styleId="TextonotapieCar">
    <w:name w:val="Texto nota pie Car"/>
    <w:basedOn w:val="Fuentedeprrafopredeter"/>
    <w:link w:val="Textonotapie"/>
    <w:semiHidden/>
    <w:rsid w:val="005B00E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5B00EB"/>
    <w:rPr>
      <w:vertAlign w:val="superscript"/>
    </w:rPr>
  </w:style>
  <w:style w:type="table" w:styleId="Tablaconcuadrcula">
    <w:name w:val="Table Grid"/>
    <w:basedOn w:val="Tablanormal"/>
    <w:uiPriority w:val="59"/>
    <w:rsid w:val="0083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71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B00EB"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ar"/>
    <w:qFormat/>
    <w:rsid w:val="005B00EB"/>
    <w:pPr>
      <w:keepNext/>
      <w:jc w:val="both"/>
      <w:outlineLvl w:val="4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712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267123"/>
  </w:style>
  <w:style w:type="paragraph" w:styleId="Textodeglobo">
    <w:name w:val="Balloon Text"/>
    <w:basedOn w:val="Normal"/>
    <w:link w:val="TextodegloboCar"/>
    <w:uiPriority w:val="99"/>
    <w:semiHidden/>
    <w:unhideWhenUsed/>
    <w:rsid w:val="00F62A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ADB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6B6A3A"/>
    <w:rPr>
      <w:b/>
      <w:bCs/>
    </w:rPr>
  </w:style>
  <w:style w:type="character" w:styleId="Refdecomentario">
    <w:name w:val="annotation reference"/>
    <w:basedOn w:val="Fuentedeprrafopredeter"/>
    <w:uiPriority w:val="99"/>
    <w:semiHidden/>
    <w:rsid w:val="003A62F8"/>
    <w:rPr>
      <w:rFonts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3A62F8"/>
    <w:pPr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EncabezadoCar"/>
    <w:uiPriority w:val="99"/>
    <w:unhideWhenUsed/>
    <w:rsid w:val="003B7C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7C54"/>
  </w:style>
  <w:style w:type="paragraph" w:styleId="Piedepgina">
    <w:name w:val="footer"/>
    <w:basedOn w:val="Normal"/>
    <w:link w:val="PiedepginaCar"/>
    <w:uiPriority w:val="99"/>
    <w:unhideWhenUsed/>
    <w:rsid w:val="003B7C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7C54"/>
  </w:style>
  <w:style w:type="character" w:customStyle="1" w:styleId="Ttulo4Car">
    <w:name w:val="Título 4 Car"/>
    <w:basedOn w:val="Fuentedeprrafopredeter"/>
    <w:link w:val="Ttulo4"/>
    <w:rsid w:val="005B00EB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B00EB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semiHidden/>
    <w:rsid w:val="005B00EB"/>
  </w:style>
  <w:style w:type="character" w:customStyle="1" w:styleId="TextonotapieCar">
    <w:name w:val="Texto nota pie Car"/>
    <w:basedOn w:val="Fuentedeprrafopredeter"/>
    <w:link w:val="Textonotapie"/>
    <w:semiHidden/>
    <w:rsid w:val="005B00E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5B00EB"/>
    <w:rPr>
      <w:vertAlign w:val="superscript"/>
    </w:rPr>
  </w:style>
  <w:style w:type="table" w:styleId="Tablaconcuadrcula">
    <w:name w:val="Table Grid"/>
    <w:basedOn w:val="Tablanormal"/>
    <w:uiPriority w:val="59"/>
    <w:rsid w:val="0083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8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1485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Romero</dc:creator>
  <cp:lastModifiedBy>Estimado Usuario</cp:lastModifiedBy>
  <cp:revision>2</cp:revision>
  <cp:lastPrinted>2013-10-10T11:11:00Z</cp:lastPrinted>
  <dcterms:created xsi:type="dcterms:W3CDTF">2013-11-03T10:49:00Z</dcterms:created>
  <dcterms:modified xsi:type="dcterms:W3CDTF">2013-11-03T10:49:00Z</dcterms:modified>
</cp:coreProperties>
</file>